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C2D78">
      <w:pPr>
        <w:wordWrap w:val="0"/>
        <w:jc w:val="righ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合同编号：</w:t>
      </w:r>
      <w:permStart w:id="0" w:edGrp="everyone"/>
      <w:r>
        <w:rPr>
          <w:rFonts w:hint="eastAsia" w:ascii="仿宋" w:hAnsi="仿宋" w:eastAsia="仿宋" w:cs="仿宋"/>
          <w:color w:val="auto"/>
          <w:sz w:val="28"/>
          <w:szCs w:val="28"/>
          <w:highlight w:val="none"/>
        </w:rPr>
        <w:t xml:space="preserve">      </w:t>
      </w:r>
    </w:p>
    <w:permEnd w:id="0"/>
    <w:p w14:paraId="7410920F">
      <w:pPr>
        <w:jc w:val="right"/>
        <w:rPr>
          <w:rFonts w:ascii="仿宋" w:hAnsi="仿宋" w:eastAsia="仿宋" w:cs="仿宋"/>
          <w:color w:val="auto"/>
          <w:sz w:val="28"/>
          <w:szCs w:val="28"/>
          <w:highlight w:val="none"/>
        </w:rPr>
      </w:pPr>
    </w:p>
    <w:p w14:paraId="6588B93C">
      <w:pPr>
        <w:spacing w:line="360" w:lineRule="auto"/>
        <w:jc w:val="center"/>
        <w:rPr>
          <w:rFonts w:hint="eastAsia" w:ascii="仿宋" w:hAnsi="仿宋" w:eastAsia="仿宋" w:cs="仿宋"/>
          <w:b/>
          <w:color w:val="auto"/>
          <w:sz w:val="72"/>
          <w:szCs w:val="52"/>
          <w:highlight w:val="none"/>
        </w:rPr>
      </w:pPr>
      <w:r>
        <w:rPr>
          <w:rFonts w:hint="eastAsia" w:ascii="仿宋" w:hAnsi="仿宋" w:eastAsia="仿宋" w:cs="仿宋"/>
          <w:b/>
          <w:color w:val="auto"/>
          <w:sz w:val="72"/>
          <w:szCs w:val="52"/>
          <w:highlight w:val="none"/>
        </w:rPr>
        <w:t>建设工程施工合同</w:t>
      </w:r>
    </w:p>
    <w:p w14:paraId="1519BC50">
      <w:pPr>
        <w:spacing w:line="360" w:lineRule="auto"/>
        <w:jc w:val="center"/>
        <w:rPr>
          <w:rFonts w:hint="default" w:ascii="仿宋" w:hAnsi="仿宋" w:eastAsia="仿宋" w:cs="仿宋"/>
          <w:b/>
          <w:color w:val="auto"/>
          <w:sz w:val="52"/>
          <w:szCs w:val="52"/>
          <w:highlight w:val="none"/>
          <w:lang w:val="en-US" w:eastAsia="zh-CN"/>
        </w:rPr>
      </w:pPr>
      <w:permStart w:id="1" w:edGrp="everyone"/>
      <w:r>
        <w:rPr>
          <w:rFonts w:hint="eastAsia" w:ascii="仿宋" w:hAnsi="仿宋" w:eastAsia="仿宋" w:cs="仿宋"/>
          <w:b/>
          <w:color w:val="auto"/>
          <w:sz w:val="52"/>
          <w:szCs w:val="52"/>
          <w:highlight w:val="none"/>
          <w:lang w:val="en-US" w:eastAsia="zh-CN"/>
        </w:rPr>
        <w:t>（商铺装修改造）</w:t>
      </w:r>
      <w:permEnd w:id="1"/>
    </w:p>
    <w:p w14:paraId="40DDCDA8">
      <w:pPr>
        <w:pStyle w:val="2"/>
        <w:rPr>
          <w:rFonts w:ascii="仿宋" w:hAnsi="仿宋" w:eastAsia="仿宋" w:cs="仿宋"/>
          <w:b/>
          <w:color w:val="auto"/>
          <w:sz w:val="72"/>
          <w:szCs w:val="52"/>
          <w:highlight w:val="none"/>
        </w:rPr>
      </w:pPr>
    </w:p>
    <w:p w14:paraId="47D917BC">
      <w:pPr>
        <w:tabs>
          <w:tab w:val="left" w:pos="6192"/>
        </w:tabs>
        <w:rPr>
          <w:rFonts w:ascii="仿宋" w:hAnsi="仿宋" w:eastAsia="仿宋" w:cs="仿宋"/>
          <w:b/>
          <w:color w:val="auto"/>
          <w:sz w:val="72"/>
          <w:szCs w:val="52"/>
          <w:highlight w:val="none"/>
        </w:rPr>
      </w:pPr>
      <w:r>
        <w:rPr>
          <w:rFonts w:hint="eastAsia" w:ascii="仿宋" w:hAnsi="仿宋" w:eastAsia="仿宋" w:cs="仿宋"/>
          <w:b/>
          <w:color w:val="auto"/>
          <w:sz w:val="72"/>
          <w:szCs w:val="52"/>
          <w:highlight w:val="none"/>
        </w:rPr>
        <w:tab/>
      </w:r>
    </w:p>
    <w:p w14:paraId="2FC4FCD8">
      <w:pPr>
        <w:pStyle w:val="2"/>
        <w:rPr>
          <w:rFonts w:ascii="仿宋" w:hAnsi="仿宋" w:eastAsia="仿宋" w:cs="仿宋"/>
          <w:b/>
          <w:color w:val="auto"/>
          <w:sz w:val="72"/>
          <w:szCs w:val="52"/>
          <w:highlight w:val="none"/>
        </w:rPr>
      </w:pPr>
    </w:p>
    <w:p w14:paraId="1F28834B">
      <w:pPr>
        <w:rPr>
          <w:rFonts w:ascii="仿宋" w:hAnsi="仿宋" w:eastAsia="仿宋" w:cs="仿宋"/>
          <w:b/>
          <w:color w:val="auto"/>
          <w:sz w:val="72"/>
          <w:szCs w:val="52"/>
          <w:highlight w:val="none"/>
        </w:rPr>
      </w:pPr>
    </w:p>
    <w:p w14:paraId="415A7808">
      <w:pPr>
        <w:pStyle w:val="2"/>
        <w:rPr>
          <w:color w:val="auto"/>
          <w:highlight w:val="none"/>
        </w:rPr>
      </w:pPr>
    </w:p>
    <w:p w14:paraId="6704246B">
      <w:pPr>
        <w:spacing w:line="480" w:lineRule="auto"/>
        <w:ind w:left="2102" w:leftChars="284" w:hanging="1506" w:hangingChars="500"/>
        <w:rPr>
          <w:rFonts w:ascii="宋体" w:hAnsi="宋体"/>
          <w:b/>
          <w:bCs/>
          <w:color w:val="auto"/>
          <w:sz w:val="30"/>
          <w:szCs w:val="30"/>
          <w:highlight w:val="none"/>
        </w:rPr>
      </w:pPr>
      <w:r>
        <w:rPr>
          <w:rFonts w:hint="eastAsia" w:ascii="宋体" w:hAnsi="宋体"/>
          <w:b/>
          <w:bCs/>
          <w:color w:val="auto"/>
          <w:sz w:val="30"/>
          <w:szCs w:val="30"/>
          <w:highlight w:val="none"/>
        </w:rPr>
        <w:t>工程名称：</w:t>
      </w:r>
      <w:permStart w:id="2" w:edGrp="everyone"/>
      <w:r>
        <w:rPr>
          <w:rFonts w:hint="eastAsia" w:ascii="宋体" w:hAnsi="宋体" w:cs="宋体"/>
          <w:b/>
          <w:bCs/>
          <w:color w:val="auto"/>
          <w:kern w:val="0"/>
          <w:sz w:val="30"/>
          <w:szCs w:val="30"/>
          <w:highlight w:val="none"/>
        </w:rPr>
        <w:t>江东新区起步区综合服务产业项目——专卖店招商装修提升工程</w:t>
      </w:r>
      <w:permEnd w:id="2"/>
    </w:p>
    <w:p w14:paraId="21C03065">
      <w:pPr>
        <w:keepNext w:val="0"/>
        <w:keepLines w:val="0"/>
        <w:pageBreakBefore w:val="0"/>
        <w:widowControl w:val="0"/>
        <w:kinsoku/>
        <w:wordWrap/>
        <w:overflowPunct/>
        <w:topLinePunct w:val="0"/>
        <w:autoSpaceDE/>
        <w:autoSpaceDN/>
        <w:bidi w:val="0"/>
        <w:adjustRightInd/>
        <w:snapToGrid/>
        <w:spacing w:line="480" w:lineRule="auto"/>
        <w:ind w:firstLine="602" w:firstLineChars="200"/>
        <w:textAlignment w:val="auto"/>
        <w:rPr>
          <w:rFonts w:ascii="宋体" w:hAnsi="宋体"/>
          <w:b/>
          <w:bCs/>
          <w:color w:val="auto"/>
          <w:sz w:val="30"/>
          <w:szCs w:val="30"/>
          <w:highlight w:val="none"/>
        </w:rPr>
      </w:pPr>
      <w:r>
        <w:rPr>
          <w:rFonts w:hint="eastAsia" w:ascii="宋体" w:hAnsi="宋体"/>
          <w:b/>
          <w:bCs/>
          <w:color w:val="auto"/>
          <w:sz w:val="30"/>
          <w:szCs w:val="30"/>
          <w:highlight w:val="none"/>
        </w:rPr>
        <w:t>发 包 人：</w:t>
      </w:r>
      <w:permStart w:id="3" w:edGrp="everyone"/>
      <w:r>
        <w:rPr>
          <w:rFonts w:hint="eastAsia" w:ascii="宋体" w:hAnsi="宋体" w:cs="宋体"/>
          <w:b/>
          <w:bCs/>
          <w:color w:val="auto"/>
          <w:kern w:val="0"/>
          <w:sz w:val="30"/>
          <w:szCs w:val="30"/>
          <w:highlight w:val="none"/>
        </w:rPr>
        <w:t>海口市君实综合开发有限责任公司</w:t>
      </w:r>
      <w:permEnd w:id="3"/>
    </w:p>
    <w:p w14:paraId="1468B47C">
      <w:pPr>
        <w:keepNext w:val="0"/>
        <w:keepLines w:val="0"/>
        <w:pageBreakBefore w:val="0"/>
        <w:widowControl w:val="0"/>
        <w:kinsoku/>
        <w:wordWrap/>
        <w:overflowPunct/>
        <w:topLinePunct w:val="0"/>
        <w:autoSpaceDE/>
        <w:autoSpaceDN/>
        <w:bidi w:val="0"/>
        <w:adjustRightInd/>
        <w:snapToGrid/>
        <w:spacing w:line="480" w:lineRule="auto"/>
        <w:ind w:firstLine="602" w:firstLineChars="200"/>
        <w:textAlignment w:val="auto"/>
        <w:rPr>
          <w:rFonts w:ascii="宋体" w:hAnsi="宋体"/>
          <w:b/>
          <w:bCs/>
          <w:color w:val="auto"/>
          <w:sz w:val="30"/>
          <w:szCs w:val="30"/>
          <w:highlight w:val="none"/>
        </w:rPr>
      </w:pPr>
      <w:r>
        <w:rPr>
          <w:rFonts w:hint="eastAsia" w:ascii="宋体" w:hAnsi="宋体"/>
          <w:b/>
          <w:bCs/>
          <w:color w:val="auto"/>
          <w:sz w:val="30"/>
          <w:szCs w:val="30"/>
          <w:highlight w:val="none"/>
        </w:rPr>
        <w:t>承 包 人：</w:t>
      </w:r>
      <w:permStart w:id="4" w:edGrp="everyone"/>
      <w:r>
        <w:rPr>
          <w:rFonts w:ascii="宋体" w:hAnsi="宋体"/>
          <w:b/>
          <w:bCs/>
          <w:color w:val="auto"/>
          <w:sz w:val="30"/>
          <w:szCs w:val="30"/>
          <w:highlight w:val="none"/>
          <w:u w:val="none"/>
        </w:rPr>
        <w:t xml:space="preserve"> </w:t>
      </w:r>
      <w:r>
        <w:rPr>
          <w:rFonts w:hint="eastAsia" w:ascii="宋体" w:hAnsi="宋体"/>
          <w:b/>
          <w:bCs/>
          <w:color w:val="auto"/>
          <w:sz w:val="30"/>
          <w:szCs w:val="30"/>
          <w:highlight w:val="none"/>
          <w:u w:val="none"/>
        </w:rPr>
        <w:t xml:space="preserve">        </w:t>
      </w:r>
      <w:r>
        <w:rPr>
          <w:rFonts w:ascii="宋体" w:hAnsi="宋体"/>
          <w:b/>
          <w:bCs/>
          <w:color w:val="auto"/>
          <w:sz w:val="30"/>
          <w:szCs w:val="30"/>
          <w:highlight w:val="none"/>
          <w:u w:val="none"/>
        </w:rPr>
        <w:t xml:space="preserve"> </w:t>
      </w:r>
      <w:permEnd w:id="4"/>
    </w:p>
    <w:p w14:paraId="4E7208A2">
      <w:pPr>
        <w:keepNext w:val="0"/>
        <w:keepLines w:val="0"/>
        <w:pageBreakBefore w:val="0"/>
        <w:widowControl w:val="0"/>
        <w:kinsoku/>
        <w:wordWrap/>
        <w:overflowPunct/>
        <w:topLinePunct w:val="0"/>
        <w:autoSpaceDE/>
        <w:autoSpaceDN/>
        <w:bidi w:val="0"/>
        <w:adjustRightInd/>
        <w:snapToGrid/>
        <w:spacing w:line="480" w:lineRule="auto"/>
        <w:ind w:firstLine="602" w:firstLineChars="200"/>
        <w:textAlignment w:val="auto"/>
        <w:rPr>
          <w:rFonts w:ascii="宋体" w:hAnsi="宋体"/>
          <w:b/>
          <w:bCs/>
          <w:color w:val="auto"/>
          <w:sz w:val="30"/>
          <w:szCs w:val="30"/>
          <w:highlight w:val="none"/>
        </w:rPr>
      </w:pPr>
      <w:r>
        <w:rPr>
          <w:rFonts w:hint="eastAsia" w:ascii="宋体" w:hAnsi="宋体"/>
          <w:b/>
          <w:bCs/>
          <w:color w:val="auto"/>
          <w:sz w:val="30"/>
          <w:szCs w:val="30"/>
          <w:highlight w:val="none"/>
        </w:rPr>
        <w:t>签订地点：</w:t>
      </w:r>
      <w:permStart w:id="5" w:edGrp="everyone"/>
      <w:r>
        <w:rPr>
          <w:rFonts w:hint="eastAsia" w:ascii="宋体" w:hAnsi="宋体"/>
          <w:b/>
          <w:bCs/>
          <w:color w:val="auto"/>
          <w:sz w:val="30"/>
          <w:szCs w:val="30"/>
          <w:highlight w:val="none"/>
        </w:rPr>
        <w:t>海南省海口市美兰区</w:t>
      </w:r>
      <w:permEnd w:id="5"/>
    </w:p>
    <w:p w14:paraId="75E0B705">
      <w:pPr>
        <w:keepNext w:val="0"/>
        <w:keepLines w:val="0"/>
        <w:pageBreakBefore w:val="0"/>
        <w:widowControl w:val="0"/>
        <w:kinsoku/>
        <w:wordWrap/>
        <w:overflowPunct/>
        <w:topLinePunct w:val="0"/>
        <w:autoSpaceDE/>
        <w:autoSpaceDN/>
        <w:bidi w:val="0"/>
        <w:adjustRightInd/>
        <w:snapToGrid/>
        <w:spacing w:line="480" w:lineRule="auto"/>
        <w:ind w:firstLine="602" w:firstLineChars="200"/>
        <w:textAlignment w:val="auto"/>
        <w:rPr>
          <w:rFonts w:ascii="仿宋" w:hAnsi="仿宋" w:eastAsia="仿宋" w:cs="仿宋"/>
          <w:b/>
          <w:color w:val="auto"/>
          <w:sz w:val="72"/>
          <w:szCs w:val="52"/>
          <w:highlight w:val="none"/>
        </w:rPr>
      </w:pPr>
      <w:r>
        <w:rPr>
          <w:rFonts w:hint="eastAsia" w:ascii="宋体" w:hAnsi="宋体"/>
          <w:b/>
          <w:bCs/>
          <w:color w:val="auto"/>
          <w:sz w:val="30"/>
          <w:szCs w:val="30"/>
          <w:highlight w:val="none"/>
        </w:rPr>
        <w:t>签订日期：</w:t>
      </w:r>
      <w:permStart w:id="6" w:edGrp="everyone"/>
      <w:r>
        <w:rPr>
          <w:rFonts w:hint="eastAsia" w:ascii="宋体" w:hAnsi="宋体"/>
          <w:b/>
          <w:bCs/>
          <w:color w:val="auto"/>
          <w:sz w:val="30"/>
          <w:szCs w:val="30"/>
          <w:highlight w:val="none"/>
        </w:rPr>
        <w:t xml:space="preserve">      </w:t>
      </w:r>
      <w:permEnd w:id="6"/>
      <w:r>
        <w:rPr>
          <w:rFonts w:hint="eastAsia" w:ascii="宋体" w:hAnsi="宋体"/>
          <w:b/>
          <w:bCs/>
          <w:color w:val="auto"/>
          <w:sz w:val="30"/>
          <w:szCs w:val="30"/>
          <w:highlight w:val="none"/>
        </w:rPr>
        <w:t>年</w:t>
      </w:r>
      <w:permStart w:id="7" w:edGrp="everyone"/>
      <w:r>
        <w:rPr>
          <w:rFonts w:hint="eastAsia" w:ascii="宋体" w:hAnsi="宋体"/>
          <w:b/>
          <w:bCs/>
          <w:color w:val="auto"/>
          <w:sz w:val="30"/>
          <w:szCs w:val="30"/>
          <w:highlight w:val="none"/>
        </w:rPr>
        <w:t xml:space="preserve">  </w:t>
      </w:r>
      <w:r>
        <w:rPr>
          <w:rFonts w:ascii="宋体" w:hAnsi="宋体"/>
          <w:b/>
          <w:bCs/>
          <w:color w:val="auto"/>
          <w:sz w:val="30"/>
          <w:szCs w:val="30"/>
          <w:highlight w:val="none"/>
        </w:rPr>
        <w:t xml:space="preserve"> </w:t>
      </w:r>
      <w:r>
        <w:rPr>
          <w:rFonts w:hint="eastAsia" w:ascii="宋体" w:hAnsi="宋体"/>
          <w:b/>
          <w:bCs/>
          <w:color w:val="auto"/>
          <w:sz w:val="30"/>
          <w:szCs w:val="30"/>
          <w:highlight w:val="none"/>
        </w:rPr>
        <w:t xml:space="preserve">  </w:t>
      </w:r>
      <w:permEnd w:id="7"/>
      <w:r>
        <w:rPr>
          <w:rFonts w:hint="eastAsia" w:ascii="宋体" w:hAnsi="宋体"/>
          <w:b/>
          <w:bCs/>
          <w:color w:val="auto"/>
          <w:sz w:val="30"/>
          <w:szCs w:val="30"/>
          <w:highlight w:val="none"/>
        </w:rPr>
        <w:t>月</w:t>
      </w:r>
      <w:permStart w:id="8" w:edGrp="everyone"/>
      <w:r>
        <w:rPr>
          <w:rFonts w:hint="eastAsia" w:ascii="宋体" w:hAnsi="宋体"/>
          <w:b/>
          <w:bCs/>
          <w:color w:val="auto"/>
          <w:sz w:val="30"/>
          <w:szCs w:val="30"/>
          <w:highlight w:val="none"/>
        </w:rPr>
        <w:t xml:space="preserve">     </w:t>
      </w:r>
      <w:permEnd w:id="8"/>
      <w:r>
        <w:rPr>
          <w:rFonts w:hint="eastAsia" w:ascii="宋体" w:hAnsi="宋体"/>
          <w:b/>
          <w:bCs/>
          <w:color w:val="auto"/>
          <w:sz w:val="30"/>
          <w:szCs w:val="30"/>
          <w:highlight w:val="none"/>
        </w:rPr>
        <w:t>日</w:t>
      </w:r>
    </w:p>
    <w:p w14:paraId="753B87C1">
      <w:pPr>
        <w:keepNext w:val="0"/>
        <w:keepLines w:val="0"/>
        <w:pageBreakBefore w:val="0"/>
        <w:widowControl w:val="0"/>
        <w:kinsoku/>
        <w:wordWrap/>
        <w:overflowPunct/>
        <w:topLinePunct w:val="0"/>
        <w:autoSpaceDE/>
        <w:autoSpaceDN/>
        <w:bidi w:val="0"/>
        <w:adjustRightInd/>
        <w:snapToGrid/>
        <w:spacing w:line="480" w:lineRule="auto"/>
        <w:textAlignment w:val="auto"/>
        <w:rPr>
          <w:color w:val="auto"/>
          <w:highlight w:val="none"/>
        </w:rPr>
        <w:sectPr>
          <w:headerReference r:id="rId3" w:type="first"/>
          <w:footerReference r:id="rId5" w:type="first"/>
          <w:footerReference r:id="rId4" w:type="default"/>
          <w:pgSz w:w="11906" w:h="16838"/>
          <w:pgMar w:top="1417" w:right="1417" w:bottom="1417" w:left="1417" w:header="851" w:footer="992" w:gutter="0"/>
          <w:pgNumType w:start="1"/>
          <w:cols w:space="720" w:num="1"/>
          <w:titlePg/>
          <w:docGrid w:type="lines" w:linePitch="312" w:charSpace="0"/>
        </w:sectPr>
      </w:pPr>
    </w:p>
    <w:p w14:paraId="71E610D2">
      <w:pPr>
        <w:spacing w:line="576" w:lineRule="exact"/>
        <w:ind w:firstLine="562" w:firstLineChars="200"/>
        <w:rPr>
          <w:rFonts w:ascii="仿宋_GB2312" w:hAnsi="仿宋_GB2312" w:eastAsia="仿宋_GB2312" w:cs="仿宋_GB2312"/>
          <w:b/>
          <w:color w:val="auto"/>
          <w:sz w:val="28"/>
          <w:szCs w:val="28"/>
          <w:highlight w:val="none"/>
          <w:u w:val="single"/>
        </w:rPr>
      </w:pPr>
      <w:r>
        <w:rPr>
          <w:rFonts w:hint="eastAsia" w:ascii="仿宋_GB2312" w:hAnsi="仿宋_GB2312" w:eastAsia="仿宋_GB2312" w:cs="仿宋_GB2312"/>
          <w:b/>
          <w:color w:val="auto"/>
          <w:sz w:val="28"/>
          <w:szCs w:val="28"/>
          <w:highlight w:val="none"/>
        </w:rPr>
        <w:t>发包人（</w:t>
      </w:r>
      <w:r>
        <w:rPr>
          <w:rFonts w:hint="eastAsia" w:ascii="仿宋_GB2312" w:hAnsi="仿宋_GB2312" w:eastAsia="仿宋_GB2312" w:cs="仿宋_GB2312"/>
          <w:b/>
          <w:color w:val="auto"/>
          <w:sz w:val="28"/>
          <w:szCs w:val="28"/>
          <w:highlight w:val="none"/>
          <w:lang w:val="en-US" w:eastAsia="zh-CN"/>
        </w:rPr>
        <w:t>以下简称“甲方”</w:t>
      </w:r>
      <w:r>
        <w:rPr>
          <w:rFonts w:hint="eastAsia" w:ascii="仿宋_GB2312" w:hAnsi="仿宋_GB2312" w:eastAsia="仿宋_GB2312" w:cs="仿宋_GB2312"/>
          <w:b/>
          <w:color w:val="auto"/>
          <w:sz w:val="28"/>
          <w:szCs w:val="28"/>
          <w:highlight w:val="none"/>
        </w:rPr>
        <w:t>）：</w:t>
      </w:r>
      <w:permStart w:id="9" w:edGrp="everyone"/>
      <w:r>
        <w:rPr>
          <w:rFonts w:hint="eastAsia" w:ascii="仿宋_GB2312" w:hAnsi="仿宋_GB2312" w:eastAsia="仿宋_GB2312" w:cs="仿宋_GB2312"/>
          <w:color w:val="auto"/>
          <w:sz w:val="28"/>
          <w:szCs w:val="28"/>
          <w:highlight w:val="none"/>
          <w:u w:val="single"/>
        </w:rPr>
        <w:t xml:space="preserve"> 海口市君实综合开发有限责任公司</w:t>
      </w:r>
      <w:permEnd w:id="9"/>
    </w:p>
    <w:p w14:paraId="508FF9A3">
      <w:pPr>
        <w:spacing w:line="576" w:lineRule="exact"/>
        <w:ind w:firstLine="562" w:firstLineChars="200"/>
        <w:rPr>
          <w:rFonts w:ascii="仿宋_GB2312" w:hAnsi="仿宋_GB2312" w:eastAsia="仿宋_GB2312" w:cs="仿宋_GB2312"/>
          <w:b/>
          <w:color w:val="auto"/>
          <w:sz w:val="28"/>
          <w:szCs w:val="28"/>
          <w:highlight w:val="none"/>
          <w:u w:val="single"/>
        </w:rPr>
      </w:pPr>
      <w:r>
        <w:rPr>
          <w:rFonts w:hint="eastAsia" w:ascii="仿宋_GB2312" w:hAnsi="仿宋_GB2312" w:eastAsia="仿宋_GB2312" w:cs="仿宋_GB2312"/>
          <w:b/>
          <w:color w:val="auto"/>
          <w:sz w:val="28"/>
          <w:szCs w:val="28"/>
          <w:highlight w:val="none"/>
        </w:rPr>
        <w:t>承包人（</w:t>
      </w:r>
      <w:r>
        <w:rPr>
          <w:rFonts w:hint="eastAsia" w:ascii="仿宋_GB2312" w:hAnsi="仿宋_GB2312" w:eastAsia="仿宋_GB2312" w:cs="仿宋_GB2312"/>
          <w:b/>
          <w:color w:val="auto"/>
          <w:sz w:val="28"/>
          <w:szCs w:val="28"/>
          <w:highlight w:val="none"/>
          <w:lang w:val="en-US" w:eastAsia="zh-CN"/>
        </w:rPr>
        <w:t>以下简称“乙方”</w:t>
      </w:r>
      <w:r>
        <w:rPr>
          <w:rFonts w:hint="eastAsia" w:ascii="仿宋_GB2312" w:hAnsi="仿宋_GB2312" w:eastAsia="仿宋_GB2312" w:cs="仿宋_GB2312"/>
          <w:b/>
          <w:color w:val="auto"/>
          <w:sz w:val="28"/>
          <w:szCs w:val="28"/>
          <w:highlight w:val="none"/>
        </w:rPr>
        <w:t>）：</w:t>
      </w:r>
      <w:permStart w:id="10" w:edGrp="everyone"/>
      <w:r>
        <w:rPr>
          <w:rFonts w:hint="eastAsia" w:ascii="仿宋_GB2312" w:hAnsi="仿宋_GB2312" w:eastAsia="仿宋_GB2312" w:cs="仿宋_GB2312"/>
          <w:color w:val="auto"/>
          <w:sz w:val="28"/>
          <w:szCs w:val="28"/>
          <w:highlight w:val="none"/>
          <w:u w:val="single"/>
        </w:rPr>
        <w:t xml:space="preserve">     </w:t>
      </w:r>
      <w:permEnd w:id="10"/>
    </w:p>
    <w:p w14:paraId="59EC894F">
      <w:pPr>
        <w:spacing w:line="576"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根据《中华人民共和国民法典》《中华人民共和国建筑法》及有关法律规定，遵循平等、自愿、公平和诚实信用的原则，双方就</w:t>
      </w:r>
      <w:permStart w:id="11" w:edGrp="everyone"/>
      <w:r>
        <w:rPr>
          <w:rFonts w:hint="eastAsia" w:ascii="仿宋_GB2312" w:hAnsi="仿宋_GB2312" w:eastAsia="仿宋_GB2312" w:cs="仿宋_GB2312"/>
          <w:b/>
          <w:bCs/>
          <w:color w:val="auto"/>
          <w:sz w:val="28"/>
          <w:szCs w:val="28"/>
          <w:highlight w:val="none"/>
        </w:rPr>
        <w:t>江东新区起步区综合服务产业项目—专卖店招商装修提升工程</w:t>
      </w:r>
      <w:permEnd w:id="11"/>
      <w:r>
        <w:rPr>
          <w:rFonts w:hint="eastAsia" w:ascii="仿宋_GB2312" w:hAnsi="仿宋_GB2312" w:eastAsia="仿宋_GB2312" w:cs="仿宋_GB2312"/>
          <w:color w:val="auto"/>
          <w:sz w:val="28"/>
          <w:szCs w:val="28"/>
          <w:highlight w:val="none"/>
        </w:rPr>
        <w:t>工程施工及有关事项协商一致，共同达成如下协议：</w:t>
      </w:r>
      <w:bookmarkStart w:id="0" w:name="_Toc351203481"/>
    </w:p>
    <w:p w14:paraId="58E85189">
      <w:pPr>
        <w:widowControl/>
        <w:spacing w:line="576" w:lineRule="exact"/>
        <w:ind w:firstLine="562" w:firstLineChars="200"/>
        <w:outlineLvl w:val="1"/>
        <w:rPr>
          <w:rFonts w:ascii="仿宋_GB2312" w:hAnsi="仿宋_GB2312" w:eastAsia="仿宋_GB2312" w:cs="仿宋_GB2312"/>
          <w:b/>
          <w:color w:val="auto"/>
          <w:sz w:val="28"/>
          <w:szCs w:val="28"/>
          <w:highlight w:val="none"/>
        </w:rPr>
      </w:pPr>
      <w:bookmarkStart w:id="1" w:name="_Toc26460"/>
      <w:bookmarkStart w:id="2" w:name="_Toc27838"/>
      <w:bookmarkStart w:id="3" w:name="_Toc25641"/>
      <w:bookmarkStart w:id="4" w:name="_Toc10696"/>
      <w:bookmarkStart w:id="5" w:name="_Toc17952"/>
      <w:bookmarkStart w:id="6" w:name="_Toc2309"/>
      <w:bookmarkStart w:id="7" w:name="_Toc364"/>
      <w:bookmarkStart w:id="8" w:name="_Toc30461"/>
      <w:bookmarkStart w:id="9" w:name="_Toc2631"/>
      <w:bookmarkStart w:id="10" w:name="_Toc13705"/>
      <w:r>
        <w:rPr>
          <w:rFonts w:hint="eastAsia" w:ascii="仿宋_GB2312" w:hAnsi="仿宋_GB2312" w:eastAsia="仿宋_GB2312" w:cs="仿宋_GB2312"/>
          <w:b/>
          <w:color w:val="auto"/>
          <w:sz w:val="28"/>
          <w:szCs w:val="28"/>
          <w:highlight w:val="none"/>
          <w:lang w:val="en-US" w:eastAsia="zh-CN"/>
        </w:rPr>
        <w:t xml:space="preserve">第一条 </w:t>
      </w:r>
      <w:r>
        <w:rPr>
          <w:rFonts w:hint="eastAsia" w:ascii="仿宋_GB2312" w:hAnsi="仿宋_GB2312" w:eastAsia="仿宋_GB2312" w:cs="仿宋_GB2312"/>
          <w:b/>
          <w:color w:val="auto"/>
          <w:sz w:val="28"/>
          <w:szCs w:val="28"/>
          <w:highlight w:val="none"/>
        </w:rPr>
        <w:t>工程概</w:t>
      </w:r>
      <w:bookmarkEnd w:id="0"/>
      <w:r>
        <w:rPr>
          <w:rFonts w:hint="eastAsia" w:ascii="仿宋_GB2312" w:hAnsi="仿宋_GB2312" w:eastAsia="仿宋_GB2312" w:cs="仿宋_GB2312"/>
          <w:b/>
          <w:color w:val="auto"/>
          <w:sz w:val="28"/>
          <w:szCs w:val="28"/>
          <w:highlight w:val="none"/>
        </w:rPr>
        <w:t>况</w:t>
      </w:r>
      <w:bookmarkEnd w:id="1"/>
      <w:bookmarkEnd w:id="2"/>
      <w:bookmarkEnd w:id="3"/>
      <w:bookmarkEnd w:id="4"/>
      <w:bookmarkEnd w:id="5"/>
      <w:bookmarkEnd w:id="6"/>
      <w:bookmarkEnd w:id="7"/>
      <w:bookmarkEnd w:id="8"/>
      <w:bookmarkEnd w:id="9"/>
      <w:bookmarkEnd w:id="10"/>
    </w:p>
    <w:p w14:paraId="027109F5">
      <w:pPr>
        <w:spacing w:line="576" w:lineRule="exact"/>
        <w:ind w:firstLine="548" w:firstLineChars="196"/>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bCs/>
          <w:color w:val="auto"/>
          <w:sz w:val="28"/>
          <w:szCs w:val="28"/>
          <w:highlight w:val="none"/>
        </w:rPr>
        <w:t>1.</w:t>
      </w:r>
      <w:r>
        <w:rPr>
          <w:rFonts w:hint="eastAsia" w:ascii="仿宋_GB2312" w:hAnsi="仿宋_GB2312" w:eastAsia="仿宋_GB2312" w:cs="仿宋_GB2312"/>
          <w:bCs/>
          <w:color w:val="auto"/>
          <w:sz w:val="28"/>
          <w:szCs w:val="28"/>
          <w:highlight w:val="none"/>
          <w:lang w:val="en-US" w:eastAsia="zh-CN"/>
        </w:rPr>
        <w:t>1</w:t>
      </w:r>
      <w:r>
        <w:rPr>
          <w:rFonts w:hint="eastAsia" w:ascii="仿宋_GB2312" w:hAnsi="仿宋_GB2312" w:eastAsia="仿宋_GB2312" w:cs="仿宋_GB2312"/>
          <w:bCs/>
          <w:color w:val="auto"/>
          <w:sz w:val="28"/>
          <w:szCs w:val="28"/>
          <w:highlight w:val="none"/>
        </w:rPr>
        <w:t>工程名称</w:t>
      </w:r>
      <w:r>
        <w:rPr>
          <w:rFonts w:hint="eastAsia" w:ascii="仿宋_GB2312" w:hAnsi="仿宋_GB2312" w:eastAsia="仿宋_GB2312" w:cs="仿宋_GB2312"/>
          <w:color w:val="auto"/>
          <w:sz w:val="28"/>
          <w:szCs w:val="28"/>
          <w:highlight w:val="none"/>
        </w:rPr>
        <w:t>：</w:t>
      </w:r>
      <w:permStart w:id="12" w:edGrp="everyone"/>
      <w:r>
        <w:rPr>
          <w:rFonts w:hint="eastAsia" w:ascii="仿宋_GB2312" w:hAnsi="仿宋_GB2312" w:eastAsia="仿宋_GB2312" w:cs="仿宋_GB2312"/>
          <w:color w:val="auto"/>
          <w:sz w:val="28"/>
          <w:szCs w:val="28"/>
          <w:highlight w:val="none"/>
          <w:u w:val="single"/>
        </w:rPr>
        <w:t>江东新区起步区综合服务产业项目—专卖店招商装修提升工程</w:t>
      </w:r>
      <w:permEnd w:id="12"/>
      <w:r>
        <w:rPr>
          <w:rFonts w:hint="eastAsia" w:ascii="仿宋_GB2312" w:hAnsi="仿宋_GB2312" w:eastAsia="仿宋_GB2312" w:cs="仿宋_GB2312"/>
          <w:color w:val="auto"/>
          <w:sz w:val="28"/>
          <w:szCs w:val="28"/>
          <w:highlight w:val="none"/>
          <w:u w:val="single"/>
        </w:rPr>
        <w:t>（以下可简称“项目”）</w:t>
      </w:r>
      <w:r>
        <w:rPr>
          <w:rFonts w:hint="eastAsia" w:ascii="仿宋_GB2312" w:hAnsi="仿宋_GB2312" w:eastAsia="仿宋_GB2312" w:cs="仿宋_GB2312"/>
          <w:color w:val="auto"/>
          <w:sz w:val="28"/>
          <w:szCs w:val="28"/>
          <w:highlight w:val="none"/>
        </w:rPr>
        <w:t>。</w:t>
      </w:r>
    </w:p>
    <w:p w14:paraId="70261134">
      <w:pPr>
        <w:spacing w:line="576" w:lineRule="exact"/>
        <w:ind w:firstLine="548" w:firstLineChars="196"/>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1.2</w:t>
      </w:r>
      <w:r>
        <w:rPr>
          <w:rFonts w:hint="eastAsia" w:ascii="仿宋_GB2312" w:hAnsi="仿宋_GB2312" w:eastAsia="仿宋_GB2312" w:cs="仿宋_GB2312"/>
          <w:bCs/>
          <w:color w:val="auto"/>
          <w:sz w:val="28"/>
          <w:szCs w:val="28"/>
          <w:highlight w:val="none"/>
        </w:rPr>
        <w:t>工程地点：</w:t>
      </w:r>
      <w:permStart w:id="13" w:edGrp="everyone"/>
      <w:r>
        <w:rPr>
          <w:rFonts w:hint="eastAsia" w:ascii="仿宋_GB2312" w:hAnsi="仿宋_GB2312" w:eastAsia="仿宋_GB2312" w:cs="仿宋_GB2312"/>
          <w:color w:val="auto"/>
          <w:sz w:val="28"/>
          <w:szCs w:val="28"/>
          <w:highlight w:val="none"/>
          <w:u w:val="single"/>
        </w:rPr>
        <w:t>项目位于海南省海口市江东新区起步区中轴线北端，四横路以北、西一路以东、东一路以西、一横路以南</w:t>
      </w:r>
      <w:permEnd w:id="13"/>
      <w:r>
        <w:rPr>
          <w:rFonts w:hint="eastAsia" w:ascii="仿宋_GB2312" w:hAnsi="仿宋_GB2312" w:eastAsia="仿宋_GB2312" w:cs="仿宋_GB2312"/>
          <w:color w:val="auto"/>
          <w:sz w:val="28"/>
          <w:szCs w:val="28"/>
          <w:highlight w:val="none"/>
        </w:rPr>
        <w:t>。</w:t>
      </w:r>
    </w:p>
    <w:p w14:paraId="6788AB89">
      <w:pPr>
        <w:spacing w:line="576" w:lineRule="exact"/>
        <w:ind w:firstLine="548" w:firstLineChars="196"/>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1.3</w:t>
      </w:r>
      <w:r>
        <w:rPr>
          <w:rFonts w:hint="eastAsia" w:ascii="仿宋_GB2312" w:hAnsi="仿宋_GB2312" w:eastAsia="仿宋_GB2312" w:cs="仿宋_GB2312"/>
          <w:bCs/>
          <w:color w:val="auto"/>
          <w:sz w:val="28"/>
          <w:szCs w:val="28"/>
          <w:highlight w:val="none"/>
        </w:rPr>
        <w:t>资金来源：</w:t>
      </w:r>
      <w:permStart w:id="14" w:edGrp="everyone"/>
      <w:r>
        <w:rPr>
          <w:rFonts w:hint="eastAsia" w:ascii="仿宋_GB2312" w:hAnsi="仿宋_GB2312" w:eastAsia="仿宋_GB2312" w:cs="仿宋_GB2312"/>
          <w:color w:val="auto"/>
          <w:sz w:val="28"/>
          <w:szCs w:val="28"/>
          <w:highlight w:val="none"/>
          <w:u w:val="single"/>
        </w:rPr>
        <w:t>企业自筹</w:t>
      </w:r>
      <w:permEnd w:id="14"/>
      <w:r>
        <w:rPr>
          <w:rFonts w:hint="eastAsia" w:ascii="仿宋_GB2312" w:hAnsi="仿宋_GB2312" w:eastAsia="仿宋_GB2312" w:cs="仿宋_GB2312"/>
          <w:bCs/>
          <w:color w:val="auto"/>
          <w:sz w:val="28"/>
          <w:szCs w:val="28"/>
          <w:highlight w:val="none"/>
        </w:rPr>
        <w:t>。</w:t>
      </w:r>
    </w:p>
    <w:p w14:paraId="0CC19744">
      <w:pPr>
        <w:spacing w:line="576" w:lineRule="exact"/>
        <w:ind w:firstLine="548" w:firstLineChars="196"/>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1.4</w:t>
      </w:r>
      <w:r>
        <w:rPr>
          <w:rFonts w:hint="eastAsia" w:ascii="仿宋_GB2312" w:hAnsi="仿宋_GB2312" w:eastAsia="仿宋_GB2312" w:cs="仿宋_GB2312"/>
          <w:bCs/>
          <w:color w:val="auto"/>
          <w:sz w:val="28"/>
          <w:szCs w:val="28"/>
          <w:highlight w:val="none"/>
        </w:rPr>
        <w:t>工程内容：</w:t>
      </w:r>
      <w:permStart w:id="15" w:edGrp="everyone"/>
      <w:r>
        <w:rPr>
          <w:rFonts w:hint="eastAsia" w:ascii="仿宋_GB2312" w:hAnsi="仿宋_GB2312" w:eastAsia="仿宋_GB2312" w:cs="仿宋_GB2312"/>
          <w:bCs/>
          <w:color w:val="auto"/>
          <w:sz w:val="28"/>
          <w:szCs w:val="28"/>
          <w:highlight w:val="none"/>
        </w:rPr>
        <w:t>本项目主要对商铺内进行装修改造，总共约</w:t>
      </w:r>
      <w:r>
        <w:rPr>
          <w:rFonts w:hint="eastAsia" w:ascii="仿宋_GB2312" w:hAnsi="仿宋_GB2312" w:eastAsia="仿宋_GB2312" w:cs="仿宋_GB2312"/>
          <w:bCs/>
          <w:color w:val="auto"/>
          <w:sz w:val="28"/>
          <w:szCs w:val="28"/>
          <w:highlight w:val="none"/>
          <w:lang w:val="en-US" w:eastAsia="zh-CN"/>
        </w:rPr>
        <w:t>702.6</w:t>
      </w:r>
      <w:r>
        <w:rPr>
          <w:rFonts w:hint="eastAsia" w:ascii="仿宋_GB2312" w:hAnsi="仿宋_GB2312" w:eastAsia="仿宋_GB2312" w:cs="仿宋_GB2312"/>
          <w:bCs/>
          <w:color w:val="auto"/>
          <w:sz w:val="28"/>
          <w:szCs w:val="28"/>
          <w:highlight w:val="none"/>
        </w:rPr>
        <w:t>平方米</w:t>
      </w:r>
      <w:r>
        <w:rPr>
          <w:rFonts w:hint="eastAsia" w:ascii="仿宋_GB2312" w:hAnsi="仿宋_GB2312" w:eastAsia="仿宋_GB2312" w:cs="仿宋_GB2312"/>
          <w:bCs/>
          <w:color w:val="auto"/>
          <w:sz w:val="28"/>
          <w:szCs w:val="28"/>
          <w:highlight w:val="none"/>
          <w:lang w:eastAsia="zh"/>
        </w:rPr>
        <w:t>（以实际图纸为准）</w:t>
      </w:r>
      <w:r>
        <w:rPr>
          <w:rFonts w:hint="eastAsia"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lang w:val="en-US" w:eastAsia="zh-CN"/>
        </w:rPr>
        <w:t>商铺主要业态有为MLB、阿迪、蕉下专卖店</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本项施工</w:t>
      </w:r>
      <w:r>
        <w:rPr>
          <w:rFonts w:hint="eastAsia" w:ascii="仿宋_GB2312" w:hAnsi="仿宋_GB2312" w:eastAsia="仿宋_GB2312" w:cs="仿宋_GB2312"/>
          <w:bCs/>
          <w:color w:val="auto"/>
          <w:sz w:val="28"/>
          <w:szCs w:val="28"/>
          <w:highlight w:val="none"/>
        </w:rPr>
        <w:t>涉及拆除工程、建筑布局调整、二次结构、给排水工程、电气工程、通风空调工程、消防工程、智能化工程等图纸范围内的全部工作</w:t>
      </w:r>
      <w:permEnd w:id="15"/>
      <w:r>
        <w:rPr>
          <w:rFonts w:hint="eastAsia" w:ascii="仿宋_GB2312" w:hAnsi="仿宋_GB2312" w:eastAsia="仿宋_GB2312" w:cs="仿宋_GB2312"/>
          <w:bCs/>
          <w:color w:val="auto"/>
          <w:sz w:val="28"/>
          <w:szCs w:val="28"/>
          <w:highlight w:val="none"/>
        </w:rPr>
        <w:t>。</w:t>
      </w:r>
    </w:p>
    <w:p w14:paraId="672AE823">
      <w:pPr>
        <w:spacing w:line="576" w:lineRule="exact"/>
        <w:ind w:firstLine="548" w:firstLineChars="196"/>
        <w:rPr>
          <w:rFonts w:ascii="仿宋_GB2312" w:hAnsi="仿宋_GB2312" w:eastAsia="仿宋_GB2312" w:cs="仿宋_GB2312"/>
          <w:color w:val="auto"/>
          <w:kern w:val="0"/>
          <w:sz w:val="28"/>
          <w:szCs w:val="28"/>
          <w:highlight w:val="none"/>
          <w:u w:val="single"/>
        </w:rPr>
      </w:pPr>
      <w:r>
        <w:rPr>
          <w:rFonts w:hint="eastAsia" w:ascii="仿宋_GB2312" w:hAnsi="仿宋_GB2312" w:eastAsia="仿宋_GB2312" w:cs="仿宋_GB2312"/>
          <w:bCs/>
          <w:color w:val="auto"/>
          <w:sz w:val="28"/>
          <w:szCs w:val="28"/>
          <w:highlight w:val="none"/>
          <w:lang w:val="en-US" w:eastAsia="zh-CN"/>
        </w:rPr>
        <w:t>1.5</w:t>
      </w:r>
      <w:r>
        <w:rPr>
          <w:rFonts w:hint="eastAsia" w:ascii="仿宋_GB2312" w:hAnsi="仿宋_GB2312" w:eastAsia="仿宋_GB2312" w:cs="仿宋_GB2312"/>
          <w:bCs/>
          <w:color w:val="auto"/>
          <w:sz w:val="28"/>
          <w:szCs w:val="28"/>
          <w:highlight w:val="none"/>
        </w:rPr>
        <w:t>工程承包范围：</w:t>
      </w:r>
      <w:permStart w:id="16" w:edGrp="everyone"/>
      <w:r>
        <w:rPr>
          <w:rFonts w:hint="eastAsia" w:ascii="仿宋_GB2312" w:hAnsi="仿宋_GB2312" w:eastAsia="仿宋_GB2312" w:cs="仿宋_GB2312"/>
          <w:color w:val="auto"/>
          <w:kern w:val="0"/>
          <w:sz w:val="28"/>
          <w:szCs w:val="28"/>
          <w:highlight w:val="none"/>
          <w:u w:val="single"/>
        </w:rPr>
        <w:t>本项目施工图设计范围内所有工程内容：图纸二次深化设计及竣工图编制、材料设备采购、施工调试（新建部分须完成与</w:t>
      </w:r>
      <w:r>
        <w:rPr>
          <w:rFonts w:hint="eastAsia" w:ascii="仿宋_GB2312" w:hAnsi="仿宋_GB2312" w:eastAsia="仿宋_GB2312" w:cs="仿宋_GB2312"/>
          <w:bCs/>
          <w:color w:val="auto"/>
          <w:sz w:val="28"/>
          <w:szCs w:val="28"/>
          <w:highlight w:val="none"/>
          <w:lang w:val="en-US" w:eastAsia="zh-CN"/>
        </w:rPr>
        <w:t>江东新区起步区综合服务产业项目</w:t>
      </w:r>
      <w:r>
        <w:rPr>
          <w:rFonts w:hint="eastAsia" w:ascii="仿宋_GB2312" w:hAnsi="仿宋_GB2312" w:eastAsia="仿宋_GB2312" w:cs="仿宋_GB2312"/>
          <w:color w:val="auto"/>
          <w:kern w:val="0"/>
          <w:sz w:val="28"/>
          <w:szCs w:val="28"/>
          <w:highlight w:val="none"/>
          <w:u w:val="single"/>
        </w:rPr>
        <w:t>项目原有系统的对接）、竣工验收、消防验收、移交、质量保修期内的缺陷修复和保修等，以及涉及的拆改、新建、建渣外运、不限次数的精保洁、与各商户及其施工单位的现场配合、配合第三方工程质量检测、配合施工报批报建、配合消防验收、缺陷整改等相关工作，负责施工期间本次施工合同范围以及施工影响区域范围内的所有区域和产品的成品保护。承包范围还包括下列内容：</w:t>
      </w:r>
    </w:p>
    <w:p w14:paraId="3BDDD9C1">
      <w:pPr>
        <w:spacing w:line="576" w:lineRule="exact"/>
        <w:ind w:firstLine="548" w:firstLineChars="196"/>
        <w:rPr>
          <w:rFonts w:ascii="仿宋_GB2312" w:hAnsi="仿宋_GB2312" w:eastAsia="仿宋_GB2312" w:cs="仿宋_GB2312"/>
          <w:color w:val="auto"/>
          <w:kern w:val="0"/>
          <w:sz w:val="28"/>
          <w:szCs w:val="28"/>
          <w:highlight w:val="none"/>
          <w:u w:val="single"/>
        </w:rPr>
      </w:pPr>
      <w:r>
        <w:rPr>
          <w:rFonts w:hint="eastAsia" w:ascii="仿宋_GB2312" w:hAnsi="仿宋_GB2312" w:eastAsia="仿宋_GB2312" w:cs="仿宋_GB2312"/>
          <w:color w:val="auto"/>
          <w:kern w:val="0"/>
          <w:sz w:val="28"/>
          <w:szCs w:val="28"/>
          <w:highlight w:val="none"/>
          <w:u w:val="single"/>
          <w:lang w:eastAsia="zh-CN"/>
        </w:rPr>
        <w:t>（</w:t>
      </w:r>
      <w:r>
        <w:rPr>
          <w:rFonts w:hint="eastAsia" w:ascii="仿宋_GB2312" w:hAnsi="仿宋_GB2312" w:eastAsia="仿宋_GB2312" w:cs="仿宋_GB2312"/>
          <w:color w:val="auto"/>
          <w:kern w:val="0"/>
          <w:sz w:val="28"/>
          <w:szCs w:val="28"/>
          <w:highlight w:val="none"/>
          <w:u w:val="single"/>
          <w:lang w:val="en-US" w:eastAsia="zh-CN"/>
        </w:rPr>
        <w:t>1）</w:t>
      </w:r>
      <w:r>
        <w:rPr>
          <w:rFonts w:hint="eastAsia" w:ascii="仿宋_GB2312" w:hAnsi="仿宋_GB2312" w:eastAsia="仿宋_GB2312" w:cs="仿宋_GB2312"/>
          <w:color w:val="auto"/>
          <w:kern w:val="0"/>
          <w:sz w:val="28"/>
          <w:szCs w:val="28"/>
          <w:highlight w:val="none"/>
          <w:u w:val="single"/>
        </w:rPr>
        <w:t>本项目施工时，</w:t>
      </w:r>
      <w:r>
        <w:rPr>
          <w:rFonts w:hint="eastAsia" w:ascii="仿宋_GB2312" w:hAnsi="仿宋_GB2312" w:eastAsia="仿宋_GB2312" w:cs="仿宋_GB2312"/>
          <w:color w:val="auto"/>
          <w:kern w:val="0"/>
          <w:sz w:val="28"/>
          <w:szCs w:val="28"/>
          <w:highlight w:val="none"/>
          <w:u w:val="single"/>
          <w:lang w:eastAsia="zh-CN"/>
        </w:rPr>
        <w:t>乙方</w:t>
      </w:r>
      <w:r>
        <w:rPr>
          <w:rFonts w:hint="eastAsia" w:ascii="仿宋_GB2312" w:hAnsi="仿宋_GB2312" w:eastAsia="仿宋_GB2312" w:cs="仿宋_GB2312"/>
          <w:color w:val="auto"/>
          <w:kern w:val="0"/>
          <w:sz w:val="28"/>
          <w:szCs w:val="28"/>
          <w:highlight w:val="none"/>
          <w:u w:val="single"/>
        </w:rPr>
        <w:t>须配合</w:t>
      </w:r>
      <w:r>
        <w:rPr>
          <w:rFonts w:hint="eastAsia" w:ascii="仿宋_GB2312" w:hAnsi="仿宋_GB2312" w:eastAsia="仿宋_GB2312" w:cs="仿宋_GB2312"/>
          <w:bCs/>
          <w:color w:val="auto"/>
          <w:sz w:val="28"/>
          <w:szCs w:val="28"/>
          <w:highlight w:val="none"/>
          <w:lang w:val="en-US" w:eastAsia="zh-CN"/>
        </w:rPr>
        <w:t>江东新区起步区综合服务产业项目</w:t>
      </w:r>
      <w:r>
        <w:rPr>
          <w:rFonts w:hint="eastAsia" w:ascii="仿宋_GB2312" w:hAnsi="仿宋_GB2312" w:eastAsia="仿宋_GB2312" w:cs="仿宋_GB2312"/>
          <w:color w:val="auto"/>
          <w:kern w:val="0"/>
          <w:sz w:val="28"/>
          <w:szCs w:val="28"/>
          <w:highlight w:val="none"/>
          <w:u w:val="single"/>
        </w:rPr>
        <w:t>工程总承包单位（未移交物业时）或物业</w:t>
      </w:r>
      <w:r>
        <w:rPr>
          <w:rFonts w:hint="eastAsia" w:ascii="仿宋_GB2312" w:hAnsi="仿宋_GB2312" w:eastAsia="仿宋_GB2312" w:cs="仿宋_GB2312"/>
          <w:color w:val="auto"/>
          <w:kern w:val="0"/>
          <w:sz w:val="28"/>
          <w:szCs w:val="28"/>
          <w:highlight w:val="none"/>
          <w:u w:val="single"/>
          <w:lang w:eastAsia="zh"/>
        </w:rPr>
        <w:t>管理</w:t>
      </w:r>
      <w:r>
        <w:rPr>
          <w:rFonts w:hint="eastAsia" w:ascii="仿宋_GB2312" w:hAnsi="仿宋_GB2312" w:eastAsia="仿宋_GB2312" w:cs="仿宋_GB2312"/>
          <w:color w:val="auto"/>
          <w:kern w:val="0"/>
          <w:sz w:val="28"/>
          <w:szCs w:val="28"/>
          <w:highlight w:val="none"/>
          <w:u w:val="single"/>
        </w:rPr>
        <w:t>单位（已移交物业时）的管理，在施工前办理进场手续及缴纳装修押金，相关费用由</w:t>
      </w:r>
      <w:r>
        <w:rPr>
          <w:rFonts w:hint="eastAsia" w:ascii="仿宋_GB2312" w:hAnsi="仿宋_GB2312" w:eastAsia="仿宋_GB2312" w:cs="仿宋_GB2312"/>
          <w:color w:val="auto"/>
          <w:kern w:val="0"/>
          <w:sz w:val="28"/>
          <w:szCs w:val="28"/>
          <w:highlight w:val="none"/>
          <w:u w:val="single"/>
          <w:lang w:eastAsia="zh-CN"/>
        </w:rPr>
        <w:t>乙方</w:t>
      </w:r>
      <w:r>
        <w:rPr>
          <w:rFonts w:hint="eastAsia" w:ascii="仿宋_GB2312" w:hAnsi="仿宋_GB2312" w:eastAsia="仿宋_GB2312" w:cs="仿宋_GB2312"/>
          <w:color w:val="auto"/>
          <w:kern w:val="0"/>
          <w:sz w:val="28"/>
          <w:szCs w:val="28"/>
          <w:highlight w:val="none"/>
          <w:u w:val="single"/>
        </w:rPr>
        <w:t>自理且已含在合同总价内，不再单独计取；</w:t>
      </w:r>
    </w:p>
    <w:p w14:paraId="592637B2">
      <w:pPr>
        <w:spacing w:line="576" w:lineRule="exact"/>
        <w:ind w:firstLine="548" w:firstLineChars="196"/>
        <w:rPr>
          <w:rFonts w:hint="eastAsia" w:ascii="仿宋_GB2312" w:hAnsi="仿宋_GB2312" w:eastAsia="仿宋_GB2312" w:cs="仿宋_GB2312"/>
          <w:color w:val="auto"/>
          <w:kern w:val="0"/>
          <w:sz w:val="28"/>
          <w:szCs w:val="28"/>
          <w:highlight w:val="none"/>
          <w:u w:val="single"/>
          <w:lang w:eastAsia="zh-CN"/>
        </w:rPr>
      </w:pPr>
      <w:r>
        <w:rPr>
          <w:rFonts w:hint="eastAsia" w:ascii="仿宋_GB2312" w:hAnsi="仿宋_GB2312" w:eastAsia="仿宋_GB2312" w:cs="仿宋_GB2312"/>
          <w:color w:val="auto"/>
          <w:kern w:val="0"/>
          <w:sz w:val="28"/>
          <w:szCs w:val="28"/>
          <w:highlight w:val="none"/>
          <w:u w:val="single"/>
          <w:lang w:eastAsia="zh-CN"/>
        </w:rPr>
        <w:t>（</w:t>
      </w:r>
      <w:r>
        <w:rPr>
          <w:rFonts w:hint="eastAsia" w:ascii="仿宋_GB2312" w:hAnsi="仿宋_GB2312" w:eastAsia="仿宋_GB2312" w:cs="仿宋_GB2312"/>
          <w:color w:val="auto"/>
          <w:kern w:val="0"/>
          <w:sz w:val="28"/>
          <w:szCs w:val="28"/>
          <w:highlight w:val="none"/>
          <w:u w:val="single"/>
        </w:rPr>
        <w:t>2</w:t>
      </w:r>
      <w:r>
        <w:rPr>
          <w:rFonts w:hint="eastAsia" w:ascii="仿宋_GB2312" w:hAnsi="仿宋_GB2312" w:eastAsia="仿宋_GB2312" w:cs="仿宋_GB2312"/>
          <w:color w:val="auto"/>
          <w:kern w:val="0"/>
          <w:sz w:val="28"/>
          <w:szCs w:val="28"/>
          <w:highlight w:val="none"/>
          <w:u w:val="single"/>
          <w:lang w:eastAsia="zh-CN"/>
        </w:rPr>
        <w:t>）</w:t>
      </w:r>
      <w:r>
        <w:rPr>
          <w:rFonts w:hint="eastAsia" w:ascii="仿宋_GB2312" w:hAnsi="仿宋_GB2312" w:eastAsia="仿宋_GB2312" w:cs="仿宋_GB2312"/>
          <w:color w:val="auto"/>
          <w:kern w:val="0"/>
          <w:sz w:val="28"/>
          <w:szCs w:val="28"/>
          <w:highlight w:val="none"/>
          <w:u w:val="single"/>
        </w:rPr>
        <w:t>本项目施工过程中</w:t>
      </w:r>
      <w:r>
        <w:rPr>
          <w:rFonts w:hint="eastAsia" w:ascii="仿宋_GB2312" w:hAnsi="仿宋_GB2312" w:eastAsia="仿宋_GB2312" w:cs="仿宋_GB2312"/>
          <w:color w:val="auto"/>
          <w:kern w:val="0"/>
          <w:sz w:val="28"/>
          <w:szCs w:val="28"/>
          <w:highlight w:val="none"/>
          <w:u w:val="single"/>
          <w:lang w:val="en-US" w:eastAsia="zh-CN"/>
        </w:rPr>
        <w:t>有可能</w:t>
      </w:r>
      <w:r>
        <w:rPr>
          <w:rFonts w:hint="eastAsia" w:ascii="仿宋_GB2312" w:hAnsi="仿宋_GB2312" w:eastAsia="仿宋_GB2312" w:cs="仿宋_GB2312"/>
          <w:color w:val="auto"/>
          <w:kern w:val="0"/>
          <w:sz w:val="28"/>
          <w:szCs w:val="28"/>
          <w:highlight w:val="none"/>
          <w:u w:val="single"/>
        </w:rPr>
        <w:t>存在与</w:t>
      </w:r>
      <w:r>
        <w:rPr>
          <w:rFonts w:hint="eastAsia" w:ascii="仿宋_GB2312" w:hAnsi="仿宋_GB2312" w:eastAsia="仿宋_GB2312" w:cs="仿宋_GB2312"/>
          <w:color w:val="auto"/>
          <w:kern w:val="0"/>
          <w:sz w:val="28"/>
          <w:szCs w:val="28"/>
          <w:highlight w:val="none"/>
          <w:u w:val="single"/>
          <w:lang w:val="en-US" w:eastAsia="zh-CN"/>
        </w:rPr>
        <w:t>其他</w:t>
      </w:r>
      <w:r>
        <w:rPr>
          <w:rFonts w:hint="eastAsia" w:ascii="仿宋_GB2312" w:hAnsi="仿宋_GB2312" w:eastAsia="仿宋_GB2312" w:cs="仿宋_GB2312"/>
          <w:color w:val="auto"/>
          <w:kern w:val="0"/>
          <w:sz w:val="28"/>
          <w:szCs w:val="28"/>
          <w:highlight w:val="none"/>
          <w:u w:val="single"/>
        </w:rPr>
        <w:t>施工单位的交叉施工，交叉施工及配合工作所涉及费用</w:t>
      </w:r>
      <w:r>
        <w:rPr>
          <w:rFonts w:hint="eastAsia" w:ascii="仿宋_GB2312" w:hAnsi="仿宋_GB2312" w:eastAsia="仿宋_GB2312" w:cs="仿宋_GB2312"/>
          <w:color w:val="auto"/>
          <w:kern w:val="0"/>
          <w:sz w:val="28"/>
          <w:szCs w:val="28"/>
          <w:highlight w:val="none"/>
          <w:u w:val="single"/>
          <w:lang w:eastAsia="zh-CN"/>
        </w:rPr>
        <w:t>乙方</w:t>
      </w:r>
      <w:r>
        <w:rPr>
          <w:rFonts w:hint="eastAsia" w:ascii="仿宋_GB2312" w:hAnsi="仿宋_GB2312" w:eastAsia="仿宋_GB2312" w:cs="仿宋_GB2312"/>
          <w:color w:val="auto"/>
          <w:kern w:val="0"/>
          <w:sz w:val="28"/>
          <w:szCs w:val="28"/>
          <w:highlight w:val="none"/>
          <w:u w:val="single"/>
        </w:rPr>
        <w:t>自行考虑，已含在合同价内，不再单独计取</w:t>
      </w:r>
      <w:r>
        <w:rPr>
          <w:rFonts w:hint="eastAsia" w:ascii="仿宋_GB2312" w:hAnsi="仿宋_GB2312" w:eastAsia="仿宋_GB2312" w:cs="仿宋_GB2312"/>
          <w:color w:val="auto"/>
          <w:kern w:val="0"/>
          <w:sz w:val="28"/>
          <w:szCs w:val="28"/>
          <w:highlight w:val="none"/>
          <w:u w:val="single"/>
          <w:lang w:eastAsia="zh-CN"/>
        </w:rPr>
        <w:t>；</w:t>
      </w:r>
    </w:p>
    <w:p w14:paraId="2380C760">
      <w:pPr>
        <w:spacing w:line="576" w:lineRule="exact"/>
        <w:ind w:firstLine="548" w:firstLineChars="196"/>
        <w:rPr>
          <w:rFonts w:ascii="仿宋_GB2312" w:hAnsi="仿宋_GB2312" w:eastAsia="仿宋_GB2312" w:cs="仿宋_GB2312"/>
          <w:color w:val="auto"/>
          <w:kern w:val="0"/>
          <w:sz w:val="28"/>
          <w:szCs w:val="28"/>
          <w:highlight w:val="none"/>
          <w:u w:val="single"/>
        </w:rPr>
      </w:pPr>
      <w:r>
        <w:rPr>
          <w:rFonts w:hint="eastAsia" w:ascii="仿宋_GB2312" w:hAnsi="仿宋_GB2312" w:eastAsia="仿宋_GB2312" w:cs="仿宋_GB2312"/>
          <w:color w:val="auto"/>
          <w:kern w:val="0"/>
          <w:sz w:val="28"/>
          <w:szCs w:val="28"/>
          <w:highlight w:val="none"/>
          <w:u w:val="single"/>
          <w:lang w:eastAsia="zh-CN"/>
        </w:rPr>
        <w:t>（</w:t>
      </w:r>
      <w:r>
        <w:rPr>
          <w:rFonts w:hint="eastAsia" w:ascii="仿宋_GB2312" w:hAnsi="仿宋_GB2312" w:eastAsia="仿宋_GB2312" w:cs="仿宋_GB2312"/>
          <w:color w:val="auto"/>
          <w:kern w:val="0"/>
          <w:sz w:val="28"/>
          <w:szCs w:val="28"/>
          <w:highlight w:val="none"/>
          <w:u w:val="single"/>
          <w:lang w:val="en-US" w:eastAsia="zh-CN"/>
        </w:rPr>
        <w:t>3）</w:t>
      </w:r>
      <w:r>
        <w:rPr>
          <w:rFonts w:hint="eastAsia" w:ascii="仿宋_GB2312" w:hAnsi="仿宋_GB2312" w:eastAsia="仿宋_GB2312" w:cs="仿宋_GB2312"/>
          <w:color w:val="auto"/>
          <w:kern w:val="0"/>
          <w:sz w:val="28"/>
          <w:szCs w:val="28"/>
          <w:highlight w:val="none"/>
          <w:u w:val="single"/>
          <w:lang w:eastAsia="zh-CN"/>
        </w:rPr>
        <w:t>乙方</w:t>
      </w:r>
      <w:r>
        <w:rPr>
          <w:rFonts w:hint="eastAsia" w:ascii="仿宋_GB2312" w:hAnsi="仿宋_GB2312" w:eastAsia="仿宋_GB2312" w:cs="仿宋_GB2312"/>
          <w:color w:val="auto"/>
          <w:kern w:val="0"/>
          <w:sz w:val="28"/>
          <w:szCs w:val="28"/>
          <w:highlight w:val="none"/>
          <w:u w:val="single"/>
        </w:rPr>
        <w:t>自行根据现场情况落实临水临电、材料堆场、加工场地、转运、垂直运输等施工配套，临水临电由</w:t>
      </w:r>
      <w:r>
        <w:rPr>
          <w:rFonts w:hint="eastAsia" w:ascii="仿宋_GB2312" w:hAnsi="仿宋_GB2312" w:eastAsia="仿宋_GB2312" w:cs="仿宋_GB2312"/>
          <w:color w:val="auto"/>
          <w:kern w:val="0"/>
          <w:sz w:val="28"/>
          <w:szCs w:val="28"/>
          <w:highlight w:val="none"/>
          <w:u w:val="single"/>
          <w:lang w:eastAsia="zh-CN"/>
        </w:rPr>
        <w:t>乙方</w:t>
      </w:r>
      <w:r>
        <w:rPr>
          <w:rFonts w:hint="eastAsia" w:ascii="仿宋_GB2312" w:hAnsi="仿宋_GB2312" w:eastAsia="仿宋_GB2312" w:cs="仿宋_GB2312"/>
          <w:color w:val="auto"/>
          <w:kern w:val="0"/>
          <w:sz w:val="28"/>
          <w:szCs w:val="28"/>
          <w:highlight w:val="none"/>
          <w:u w:val="single"/>
        </w:rPr>
        <w:t>挂表接驳，施工用水用电抄表计费</w:t>
      </w:r>
      <w:r>
        <w:rPr>
          <w:rFonts w:hint="eastAsia" w:ascii="仿宋_GB2312" w:hAnsi="仿宋_GB2312" w:eastAsia="仿宋_GB2312" w:cs="仿宋_GB2312"/>
          <w:color w:val="auto"/>
          <w:kern w:val="0"/>
          <w:sz w:val="28"/>
          <w:szCs w:val="28"/>
          <w:highlight w:val="none"/>
          <w:u w:val="single"/>
          <w:lang w:eastAsia="zh"/>
        </w:rPr>
        <w:t>，如从商铺内部预留开关箱接电，需先在</w:t>
      </w:r>
      <w:r>
        <w:rPr>
          <w:rFonts w:hint="eastAsia" w:ascii="仿宋_GB2312" w:hAnsi="仿宋_GB2312" w:eastAsia="仿宋_GB2312" w:cs="仿宋_GB2312"/>
          <w:bCs/>
          <w:color w:val="auto"/>
          <w:sz w:val="28"/>
          <w:szCs w:val="28"/>
          <w:highlight w:val="none"/>
          <w:lang w:val="en-US" w:eastAsia="zh-CN"/>
        </w:rPr>
        <w:t>江东新区起步区综合服务产业项目</w:t>
      </w:r>
      <w:r>
        <w:rPr>
          <w:rFonts w:hint="eastAsia" w:ascii="仿宋_GB2312" w:hAnsi="仿宋_GB2312" w:eastAsia="仿宋_GB2312" w:cs="仿宋_GB2312"/>
          <w:color w:val="auto"/>
          <w:kern w:val="0"/>
          <w:sz w:val="28"/>
          <w:szCs w:val="28"/>
          <w:highlight w:val="none"/>
          <w:u w:val="single"/>
        </w:rPr>
        <w:t>工程总承包单位（未移交物业时）</w:t>
      </w:r>
      <w:r>
        <w:rPr>
          <w:rFonts w:hint="eastAsia" w:ascii="仿宋_GB2312" w:hAnsi="仿宋_GB2312" w:eastAsia="仿宋_GB2312" w:cs="仿宋_GB2312"/>
          <w:color w:val="auto"/>
          <w:kern w:val="0"/>
          <w:sz w:val="28"/>
          <w:szCs w:val="28"/>
          <w:highlight w:val="none"/>
          <w:u w:val="single"/>
          <w:lang w:eastAsia="zh"/>
        </w:rPr>
        <w:t>处</w:t>
      </w:r>
      <w:r>
        <w:rPr>
          <w:rFonts w:hint="eastAsia" w:ascii="仿宋_GB2312" w:hAnsi="仿宋_GB2312" w:eastAsia="仿宋_GB2312" w:cs="仿宋_GB2312"/>
          <w:color w:val="auto"/>
          <w:kern w:val="0"/>
          <w:sz w:val="28"/>
          <w:szCs w:val="28"/>
          <w:highlight w:val="none"/>
          <w:u w:val="single"/>
        </w:rPr>
        <w:t>或物业</w:t>
      </w:r>
      <w:r>
        <w:rPr>
          <w:rFonts w:hint="eastAsia" w:ascii="仿宋_GB2312" w:hAnsi="仿宋_GB2312" w:eastAsia="仿宋_GB2312" w:cs="仿宋_GB2312"/>
          <w:color w:val="auto"/>
          <w:kern w:val="0"/>
          <w:sz w:val="28"/>
          <w:szCs w:val="28"/>
          <w:highlight w:val="none"/>
          <w:u w:val="single"/>
          <w:lang w:eastAsia="zh"/>
        </w:rPr>
        <w:t>管理</w:t>
      </w:r>
      <w:r>
        <w:rPr>
          <w:rFonts w:hint="eastAsia" w:ascii="仿宋_GB2312" w:hAnsi="仿宋_GB2312" w:eastAsia="仿宋_GB2312" w:cs="仿宋_GB2312"/>
          <w:color w:val="auto"/>
          <w:kern w:val="0"/>
          <w:sz w:val="28"/>
          <w:szCs w:val="28"/>
          <w:highlight w:val="none"/>
          <w:u w:val="single"/>
        </w:rPr>
        <w:t>单位（已移交物业时）</w:t>
      </w:r>
      <w:r>
        <w:rPr>
          <w:rFonts w:hint="eastAsia" w:ascii="仿宋_GB2312" w:hAnsi="仿宋_GB2312" w:eastAsia="仿宋_GB2312" w:cs="仿宋_GB2312"/>
          <w:color w:val="auto"/>
          <w:kern w:val="0"/>
          <w:sz w:val="28"/>
          <w:szCs w:val="28"/>
          <w:highlight w:val="none"/>
          <w:u w:val="single"/>
          <w:lang w:eastAsia="zh"/>
        </w:rPr>
        <w:t>处办理电卡充值。</w:t>
      </w:r>
      <w:r>
        <w:rPr>
          <w:rFonts w:hint="eastAsia" w:ascii="仿宋_GB2312" w:hAnsi="仿宋_GB2312" w:eastAsia="仿宋_GB2312" w:cs="仿宋_GB2312"/>
          <w:color w:val="auto"/>
          <w:kern w:val="0"/>
          <w:sz w:val="28"/>
          <w:szCs w:val="28"/>
          <w:highlight w:val="none"/>
          <w:u w:val="single"/>
        </w:rPr>
        <w:t>如需使用室内电梯需自行接收管理并承担相应费用（不限于电梯司机费用、日常维保费用、电费、移交物业前的调试费等），如需在</w:t>
      </w:r>
      <w:r>
        <w:rPr>
          <w:rFonts w:hint="eastAsia" w:ascii="仿宋_GB2312" w:hAnsi="仿宋_GB2312" w:eastAsia="仿宋_GB2312" w:cs="仿宋_GB2312"/>
          <w:bCs/>
          <w:color w:val="auto"/>
          <w:sz w:val="28"/>
          <w:szCs w:val="28"/>
          <w:highlight w:val="none"/>
          <w:lang w:val="en-US" w:eastAsia="zh-CN"/>
        </w:rPr>
        <w:t>江东新区起步区综合服务产业</w:t>
      </w:r>
      <w:r>
        <w:rPr>
          <w:rFonts w:hint="eastAsia" w:ascii="仿宋_GB2312" w:hAnsi="仿宋_GB2312" w:eastAsia="仿宋_GB2312" w:cs="仿宋_GB2312"/>
          <w:color w:val="auto"/>
          <w:kern w:val="0"/>
          <w:sz w:val="28"/>
          <w:szCs w:val="28"/>
          <w:highlight w:val="none"/>
          <w:u w:val="single"/>
        </w:rPr>
        <w:t>项目内部设置办公用房需办理临时租赁，所涉费用均已含在合同总价内，不再单独计取；</w:t>
      </w:r>
    </w:p>
    <w:p w14:paraId="1F0AD537">
      <w:pPr>
        <w:spacing w:line="576" w:lineRule="exact"/>
        <w:ind w:firstLine="548" w:firstLineChars="196"/>
        <w:rPr>
          <w:rFonts w:ascii="仿宋_GB2312" w:hAnsi="仿宋_GB2312" w:eastAsia="仿宋_GB2312" w:cs="仿宋_GB2312"/>
          <w:color w:val="auto"/>
          <w:kern w:val="0"/>
          <w:sz w:val="28"/>
          <w:szCs w:val="28"/>
          <w:highlight w:val="none"/>
          <w:u w:val="single"/>
        </w:rPr>
      </w:pPr>
      <w:r>
        <w:rPr>
          <w:rFonts w:hint="eastAsia" w:ascii="仿宋_GB2312" w:hAnsi="仿宋_GB2312" w:eastAsia="仿宋_GB2312" w:cs="仿宋_GB2312"/>
          <w:color w:val="auto"/>
          <w:kern w:val="0"/>
          <w:sz w:val="28"/>
          <w:szCs w:val="28"/>
          <w:highlight w:val="none"/>
          <w:u w:val="single"/>
          <w:lang w:eastAsia="zh-CN"/>
        </w:rPr>
        <w:t>（</w:t>
      </w:r>
      <w:r>
        <w:rPr>
          <w:rFonts w:hint="eastAsia" w:ascii="仿宋_GB2312" w:hAnsi="仿宋_GB2312" w:eastAsia="仿宋_GB2312" w:cs="仿宋_GB2312"/>
          <w:color w:val="auto"/>
          <w:kern w:val="0"/>
          <w:sz w:val="28"/>
          <w:szCs w:val="28"/>
          <w:highlight w:val="none"/>
          <w:u w:val="single"/>
          <w:lang w:val="en-US" w:eastAsia="zh-CN"/>
        </w:rPr>
        <w:t>4）</w:t>
      </w:r>
      <w:r>
        <w:rPr>
          <w:rFonts w:hint="eastAsia" w:ascii="仿宋_GB2312" w:hAnsi="仿宋_GB2312" w:eastAsia="仿宋_GB2312" w:cs="仿宋_GB2312"/>
          <w:color w:val="auto"/>
          <w:kern w:val="0"/>
          <w:sz w:val="28"/>
          <w:szCs w:val="28"/>
          <w:highlight w:val="none"/>
          <w:u w:val="single"/>
        </w:rPr>
        <w:t>应急照明和疏散指示系统、火灾自动报警及消防联动系统、智能化建筑设备监控管理系统（BA）、能耗统计系统、智能照明系统、监控系统、消防广播系统、手机信号覆盖系统</w:t>
      </w:r>
      <w:r>
        <w:rPr>
          <w:rFonts w:hint="eastAsia" w:ascii="仿宋_GB2312" w:hAnsi="仿宋_GB2312" w:eastAsia="仿宋_GB2312" w:cs="仿宋_GB2312"/>
          <w:color w:val="auto"/>
          <w:kern w:val="0"/>
          <w:sz w:val="28"/>
          <w:szCs w:val="28"/>
          <w:highlight w:val="none"/>
          <w:u w:val="single"/>
          <w:lang w:eastAsia="zh"/>
        </w:rPr>
        <w:t>、排油烟联动系统、排烟窗控制系统</w:t>
      </w:r>
      <w:r>
        <w:rPr>
          <w:rFonts w:hint="eastAsia" w:ascii="仿宋_GB2312" w:hAnsi="仿宋_GB2312" w:eastAsia="仿宋_GB2312" w:cs="仿宋_GB2312"/>
          <w:color w:val="auto"/>
          <w:kern w:val="0"/>
          <w:sz w:val="28"/>
          <w:szCs w:val="28"/>
          <w:highlight w:val="none"/>
          <w:u w:val="single"/>
        </w:rPr>
        <w:t>等均需要接入</w:t>
      </w:r>
      <w:r>
        <w:rPr>
          <w:rFonts w:hint="eastAsia" w:ascii="仿宋_GB2312" w:hAnsi="仿宋_GB2312" w:eastAsia="仿宋_GB2312" w:cs="仿宋_GB2312"/>
          <w:bCs/>
          <w:color w:val="auto"/>
          <w:sz w:val="28"/>
          <w:szCs w:val="28"/>
          <w:highlight w:val="none"/>
          <w:lang w:val="en-US" w:eastAsia="zh-CN"/>
        </w:rPr>
        <w:t>江东新区起步区综合服务产业项目</w:t>
      </w:r>
      <w:r>
        <w:rPr>
          <w:rFonts w:hint="eastAsia" w:ascii="仿宋_GB2312" w:hAnsi="仿宋_GB2312" w:eastAsia="仿宋_GB2312" w:cs="仿宋_GB2312"/>
          <w:color w:val="auto"/>
          <w:kern w:val="0"/>
          <w:sz w:val="28"/>
          <w:szCs w:val="28"/>
          <w:highlight w:val="none"/>
          <w:u w:val="single"/>
          <w:lang w:eastAsia="zh"/>
        </w:rPr>
        <w:t>原有</w:t>
      </w:r>
      <w:r>
        <w:rPr>
          <w:rFonts w:hint="eastAsia" w:ascii="仿宋_GB2312" w:hAnsi="仿宋_GB2312" w:eastAsia="仿宋_GB2312" w:cs="仿宋_GB2312"/>
          <w:color w:val="auto"/>
          <w:kern w:val="0"/>
          <w:sz w:val="28"/>
          <w:szCs w:val="28"/>
          <w:highlight w:val="none"/>
          <w:u w:val="single"/>
        </w:rPr>
        <w:t>主系统，涉及到的包括但不限于修改并上传图纸至系统主机、重新编码编程、联系各系统供应商做系统对接及软件测试、系统整体联调直至功能完整等工作均由</w:t>
      </w:r>
      <w:r>
        <w:rPr>
          <w:rFonts w:hint="eastAsia" w:ascii="仿宋_GB2312" w:hAnsi="仿宋_GB2312" w:eastAsia="仿宋_GB2312" w:cs="仿宋_GB2312"/>
          <w:color w:val="auto"/>
          <w:kern w:val="0"/>
          <w:sz w:val="28"/>
          <w:szCs w:val="28"/>
          <w:highlight w:val="none"/>
          <w:u w:val="single"/>
          <w:lang w:eastAsia="zh-CN"/>
        </w:rPr>
        <w:t>乙方</w:t>
      </w:r>
      <w:r>
        <w:rPr>
          <w:rFonts w:hint="eastAsia" w:ascii="仿宋_GB2312" w:hAnsi="仿宋_GB2312" w:eastAsia="仿宋_GB2312" w:cs="仿宋_GB2312"/>
          <w:color w:val="auto"/>
          <w:kern w:val="0"/>
          <w:sz w:val="28"/>
          <w:szCs w:val="28"/>
          <w:highlight w:val="none"/>
          <w:u w:val="single"/>
        </w:rPr>
        <w:t>完成，所涉费用已含在已标价工程量清单中，不再单独计取；</w:t>
      </w:r>
    </w:p>
    <w:p w14:paraId="1C480366">
      <w:pPr>
        <w:spacing w:line="576" w:lineRule="exact"/>
        <w:ind w:firstLine="548" w:firstLineChars="196"/>
        <w:rPr>
          <w:rFonts w:ascii="仿宋_GB2312" w:hAnsi="仿宋_GB2312" w:eastAsia="仿宋_GB2312" w:cs="仿宋_GB2312"/>
          <w:color w:val="auto"/>
          <w:kern w:val="0"/>
          <w:sz w:val="28"/>
          <w:szCs w:val="28"/>
          <w:highlight w:val="none"/>
          <w:u w:val="single"/>
        </w:rPr>
      </w:pPr>
      <w:r>
        <w:rPr>
          <w:rFonts w:hint="eastAsia" w:ascii="仿宋_GB2312" w:hAnsi="仿宋_GB2312" w:eastAsia="仿宋_GB2312" w:cs="仿宋_GB2312"/>
          <w:color w:val="auto"/>
          <w:kern w:val="0"/>
          <w:sz w:val="28"/>
          <w:szCs w:val="28"/>
          <w:highlight w:val="none"/>
          <w:u w:val="single"/>
          <w:lang w:eastAsia="zh-CN"/>
        </w:rPr>
        <w:t>（</w:t>
      </w:r>
      <w:r>
        <w:rPr>
          <w:rFonts w:hint="eastAsia" w:ascii="仿宋_GB2312" w:hAnsi="仿宋_GB2312" w:eastAsia="仿宋_GB2312" w:cs="仿宋_GB2312"/>
          <w:color w:val="auto"/>
          <w:kern w:val="0"/>
          <w:sz w:val="28"/>
          <w:szCs w:val="28"/>
          <w:highlight w:val="none"/>
          <w:u w:val="single"/>
          <w:lang w:val="en-US" w:eastAsia="zh-CN"/>
        </w:rPr>
        <w:t>5）</w:t>
      </w:r>
      <w:r>
        <w:rPr>
          <w:rFonts w:hint="eastAsia" w:ascii="仿宋_GB2312" w:hAnsi="仿宋_GB2312" w:eastAsia="仿宋_GB2312" w:cs="仿宋_GB2312"/>
          <w:color w:val="auto"/>
          <w:kern w:val="0"/>
          <w:sz w:val="28"/>
          <w:szCs w:val="28"/>
          <w:highlight w:val="none"/>
          <w:u w:val="single"/>
        </w:rPr>
        <w:t>本项目</w:t>
      </w:r>
      <w:r>
        <w:rPr>
          <w:rFonts w:hint="eastAsia" w:ascii="仿宋_GB2312" w:hAnsi="仿宋_GB2312" w:eastAsia="仿宋_GB2312" w:cs="仿宋_GB2312"/>
          <w:color w:val="auto"/>
          <w:kern w:val="0"/>
          <w:sz w:val="28"/>
          <w:szCs w:val="28"/>
          <w:highlight w:val="none"/>
          <w:u w:val="single"/>
          <w:lang w:eastAsia="zh"/>
        </w:rPr>
        <w:t>涉水</w:t>
      </w:r>
      <w:r>
        <w:rPr>
          <w:rFonts w:hint="eastAsia" w:ascii="仿宋_GB2312" w:hAnsi="仿宋_GB2312" w:eastAsia="仿宋_GB2312" w:cs="仿宋_GB2312"/>
          <w:color w:val="auto"/>
          <w:kern w:val="0"/>
          <w:sz w:val="28"/>
          <w:szCs w:val="28"/>
          <w:highlight w:val="none"/>
          <w:u w:val="single"/>
        </w:rPr>
        <w:t>管道施工前需对消火栓系统、自动喷淋系统、空调水系统等涉水管网进行放水排空，管网新建后需注水冲洗打压，用水费用由</w:t>
      </w:r>
      <w:r>
        <w:rPr>
          <w:rFonts w:hint="eastAsia" w:ascii="仿宋_GB2312" w:hAnsi="仿宋_GB2312" w:eastAsia="仿宋_GB2312" w:cs="仿宋_GB2312"/>
          <w:color w:val="auto"/>
          <w:kern w:val="0"/>
          <w:sz w:val="28"/>
          <w:szCs w:val="28"/>
          <w:highlight w:val="none"/>
          <w:u w:val="single"/>
          <w:lang w:eastAsia="zh-CN"/>
        </w:rPr>
        <w:t>乙方</w:t>
      </w:r>
      <w:r>
        <w:rPr>
          <w:rFonts w:hint="eastAsia" w:ascii="仿宋_GB2312" w:hAnsi="仿宋_GB2312" w:eastAsia="仿宋_GB2312" w:cs="仿宋_GB2312"/>
          <w:color w:val="auto"/>
          <w:kern w:val="0"/>
          <w:sz w:val="28"/>
          <w:szCs w:val="28"/>
          <w:highlight w:val="none"/>
          <w:u w:val="single"/>
        </w:rPr>
        <w:t>向</w:t>
      </w:r>
      <w:r>
        <w:rPr>
          <w:rFonts w:hint="eastAsia" w:ascii="仿宋_GB2312" w:hAnsi="仿宋_GB2312" w:eastAsia="仿宋_GB2312" w:cs="仿宋_GB2312"/>
          <w:bCs/>
          <w:color w:val="auto"/>
          <w:sz w:val="28"/>
          <w:szCs w:val="28"/>
          <w:highlight w:val="none"/>
          <w:lang w:val="en-US" w:eastAsia="zh-CN"/>
        </w:rPr>
        <w:t>江东新区起步区综合服务产业项目</w:t>
      </w:r>
      <w:r>
        <w:rPr>
          <w:rFonts w:hint="eastAsia" w:ascii="仿宋_GB2312" w:hAnsi="仿宋_GB2312" w:eastAsia="仿宋_GB2312" w:cs="仿宋_GB2312"/>
          <w:color w:val="auto"/>
          <w:kern w:val="0"/>
          <w:sz w:val="28"/>
          <w:szCs w:val="28"/>
          <w:highlight w:val="none"/>
          <w:u w:val="single"/>
        </w:rPr>
        <w:t>工程总承包单位或物业运营管理单位支付，相关费用</w:t>
      </w:r>
      <w:r>
        <w:rPr>
          <w:rFonts w:hint="eastAsia" w:ascii="仿宋_GB2312" w:hAnsi="仿宋_GB2312" w:eastAsia="仿宋_GB2312" w:cs="仿宋_GB2312"/>
          <w:color w:val="auto"/>
          <w:kern w:val="0"/>
          <w:sz w:val="28"/>
          <w:szCs w:val="28"/>
          <w:highlight w:val="none"/>
          <w:u w:val="single"/>
          <w:lang w:eastAsia="zh-CN"/>
        </w:rPr>
        <w:t>乙方</w:t>
      </w:r>
      <w:r>
        <w:rPr>
          <w:rFonts w:hint="eastAsia" w:ascii="仿宋_GB2312" w:hAnsi="仿宋_GB2312" w:eastAsia="仿宋_GB2312" w:cs="仿宋_GB2312"/>
          <w:color w:val="auto"/>
          <w:kern w:val="0"/>
          <w:sz w:val="28"/>
          <w:szCs w:val="28"/>
          <w:highlight w:val="none"/>
          <w:u w:val="single"/>
        </w:rPr>
        <w:t>自行考虑，已含在已标价工程量清单中，不再单独计取；</w:t>
      </w:r>
    </w:p>
    <w:p w14:paraId="0AB40622">
      <w:pPr>
        <w:spacing w:line="576" w:lineRule="exact"/>
        <w:ind w:firstLine="548" w:firstLineChars="196"/>
        <w:rPr>
          <w:rFonts w:ascii="仿宋_GB2312" w:hAnsi="仿宋_GB2312" w:eastAsia="仿宋_GB2312" w:cs="仿宋_GB2312"/>
          <w:color w:val="auto"/>
          <w:kern w:val="0"/>
          <w:sz w:val="28"/>
          <w:szCs w:val="28"/>
          <w:highlight w:val="none"/>
          <w:u w:val="single"/>
        </w:rPr>
      </w:pPr>
      <w:r>
        <w:rPr>
          <w:rFonts w:hint="eastAsia" w:ascii="仿宋_GB2312" w:hAnsi="仿宋_GB2312" w:eastAsia="仿宋_GB2312" w:cs="仿宋_GB2312"/>
          <w:color w:val="auto"/>
          <w:kern w:val="0"/>
          <w:sz w:val="28"/>
          <w:szCs w:val="28"/>
          <w:highlight w:val="none"/>
          <w:u w:val="single"/>
          <w:lang w:eastAsia="zh-CN"/>
        </w:rPr>
        <w:t>（</w:t>
      </w:r>
      <w:r>
        <w:rPr>
          <w:rFonts w:hint="eastAsia" w:ascii="仿宋_GB2312" w:hAnsi="仿宋_GB2312" w:eastAsia="仿宋_GB2312" w:cs="仿宋_GB2312"/>
          <w:color w:val="auto"/>
          <w:kern w:val="0"/>
          <w:sz w:val="28"/>
          <w:szCs w:val="28"/>
          <w:highlight w:val="none"/>
          <w:u w:val="single"/>
          <w:lang w:val="en-US" w:eastAsia="zh-CN"/>
        </w:rPr>
        <w:t>6）</w:t>
      </w:r>
      <w:r>
        <w:rPr>
          <w:rFonts w:hint="eastAsia" w:ascii="仿宋_GB2312" w:hAnsi="仿宋_GB2312" w:eastAsia="仿宋_GB2312" w:cs="仿宋_GB2312"/>
          <w:color w:val="auto"/>
          <w:kern w:val="0"/>
          <w:sz w:val="28"/>
          <w:szCs w:val="28"/>
          <w:highlight w:val="none"/>
          <w:u w:val="single"/>
        </w:rPr>
        <w:t>工程完工后的四害消杀、除味除醛、开荒保洁和精保洁、环境检测（需提供合格的第三方空气质量检测报告）由</w:t>
      </w:r>
      <w:r>
        <w:rPr>
          <w:rFonts w:hint="eastAsia" w:ascii="仿宋_GB2312" w:hAnsi="仿宋_GB2312" w:eastAsia="仿宋_GB2312" w:cs="仿宋_GB2312"/>
          <w:color w:val="auto"/>
          <w:kern w:val="0"/>
          <w:sz w:val="28"/>
          <w:szCs w:val="28"/>
          <w:highlight w:val="none"/>
          <w:u w:val="single"/>
          <w:lang w:eastAsia="zh-CN"/>
        </w:rPr>
        <w:t>乙方</w:t>
      </w:r>
      <w:r>
        <w:rPr>
          <w:rFonts w:hint="eastAsia" w:ascii="仿宋_GB2312" w:hAnsi="仿宋_GB2312" w:eastAsia="仿宋_GB2312" w:cs="仿宋_GB2312"/>
          <w:color w:val="auto"/>
          <w:kern w:val="0"/>
          <w:sz w:val="28"/>
          <w:szCs w:val="28"/>
          <w:highlight w:val="none"/>
          <w:u w:val="single"/>
        </w:rPr>
        <w:t>完成，所涉费用已含在已标价工程量清单中，不再单独计取</w:t>
      </w:r>
      <w:permEnd w:id="16"/>
      <w:r>
        <w:rPr>
          <w:rFonts w:hint="eastAsia" w:ascii="仿宋_GB2312" w:hAnsi="仿宋_GB2312" w:eastAsia="仿宋_GB2312" w:cs="仿宋_GB2312"/>
          <w:bCs/>
          <w:color w:val="auto"/>
          <w:sz w:val="28"/>
          <w:szCs w:val="28"/>
          <w:highlight w:val="none"/>
        </w:rPr>
        <w:t>。</w:t>
      </w:r>
    </w:p>
    <w:p w14:paraId="7016F63E">
      <w:pPr>
        <w:widowControl/>
        <w:spacing w:line="576" w:lineRule="exact"/>
        <w:ind w:firstLine="560" w:firstLineChars="200"/>
        <w:rPr>
          <w:rFonts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具体承包范围以经</w:t>
      </w:r>
      <w:r>
        <w:rPr>
          <w:rFonts w:hint="eastAsia" w:ascii="仿宋_GB2312" w:hAnsi="仿宋_GB2312" w:eastAsia="仿宋_GB2312" w:cs="仿宋_GB2312"/>
          <w:color w:val="auto"/>
          <w:kern w:val="0"/>
          <w:sz w:val="28"/>
          <w:szCs w:val="28"/>
          <w:highlight w:val="none"/>
          <w:lang w:eastAsia="zh-CN"/>
        </w:rPr>
        <w:t>甲方</w:t>
      </w:r>
      <w:r>
        <w:rPr>
          <w:rFonts w:hint="eastAsia" w:ascii="仿宋_GB2312" w:hAnsi="仿宋_GB2312" w:eastAsia="仿宋_GB2312" w:cs="仿宋_GB2312"/>
          <w:color w:val="auto"/>
          <w:kern w:val="0"/>
          <w:sz w:val="28"/>
          <w:szCs w:val="28"/>
          <w:highlight w:val="none"/>
        </w:rPr>
        <w:t>正式下发的施工图纸为准；</w:t>
      </w:r>
    </w:p>
    <w:p w14:paraId="0FB21452">
      <w:pPr>
        <w:widowControl/>
        <w:spacing w:line="576" w:lineRule="exact"/>
        <w:ind w:firstLine="560" w:firstLineChars="200"/>
        <w:rPr>
          <w:rFonts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当工程承包范围及施工内容有调整时，以</w:t>
      </w:r>
      <w:r>
        <w:rPr>
          <w:rFonts w:hint="eastAsia" w:ascii="仿宋_GB2312" w:hAnsi="仿宋_GB2312" w:eastAsia="仿宋_GB2312" w:cs="仿宋_GB2312"/>
          <w:color w:val="auto"/>
          <w:kern w:val="0"/>
          <w:sz w:val="28"/>
          <w:szCs w:val="28"/>
          <w:highlight w:val="none"/>
          <w:lang w:eastAsia="zh-CN"/>
        </w:rPr>
        <w:t>甲方</w:t>
      </w:r>
      <w:r>
        <w:rPr>
          <w:rFonts w:hint="eastAsia" w:ascii="仿宋_GB2312" w:hAnsi="仿宋_GB2312" w:eastAsia="仿宋_GB2312" w:cs="仿宋_GB2312"/>
          <w:color w:val="auto"/>
          <w:kern w:val="0"/>
          <w:sz w:val="28"/>
          <w:szCs w:val="28"/>
          <w:highlight w:val="none"/>
        </w:rPr>
        <w:t>书面通知为准，</w:t>
      </w:r>
      <w:r>
        <w:rPr>
          <w:rFonts w:hint="eastAsia" w:ascii="仿宋_GB2312" w:hAnsi="仿宋_GB2312" w:eastAsia="仿宋_GB2312" w:cs="仿宋_GB2312"/>
          <w:color w:val="auto"/>
          <w:kern w:val="0"/>
          <w:sz w:val="28"/>
          <w:szCs w:val="28"/>
          <w:highlight w:val="none"/>
          <w:lang w:eastAsia="zh-CN"/>
        </w:rPr>
        <w:t>甲方</w:t>
      </w:r>
      <w:r>
        <w:rPr>
          <w:rFonts w:hint="eastAsia" w:ascii="仿宋_GB2312" w:hAnsi="仿宋_GB2312" w:eastAsia="仿宋_GB2312" w:cs="仿宋_GB2312"/>
          <w:color w:val="auto"/>
          <w:kern w:val="0"/>
          <w:sz w:val="28"/>
          <w:szCs w:val="28"/>
          <w:highlight w:val="none"/>
        </w:rPr>
        <w:t>保留最终确认权和解释权。</w:t>
      </w:r>
      <w:r>
        <w:rPr>
          <w:rFonts w:hint="eastAsia" w:ascii="仿宋_GB2312" w:hAnsi="仿宋_GB2312" w:eastAsia="仿宋_GB2312" w:cs="仿宋_GB2312"/>
          <w:color w:val="auto"/>
          <w:kern w:val="0"/>
          <w:sz w:val="28"/>
          <w:szCs w:val="28"/>
          <w:highlight w:val="none"/>
          <w:lang w:eastAsia="zh-CN"/>
        </w:rPr>
        <w:t>乙方</w:t>
      </w:r>
      <w:r>
        <w:rPr>
          <w:rFonts w:hint="eastAsia" w:ascii="仿宋_GB2312" w:hAnsi="仿宋_GB2312" w:eastAsia="仿宋_GB2312" w:cs="仿宋_GB2312"/>
          <w:color w:val="auto"/>
          <w:kern w:val="0"/>
          <w:sz w:val="28"/>
          <w:szCs w:val="28"/>
          <w:highlight w:val="none"/>
        </w:rPr>
        <w:t>同意无条件接受，并按本合同明确约定的结算办法进行结算，同时</w:t>
      </w:r>
      <w:r>
        <w:rPr>
          <w:rFonts w:hint="eastAsia" w:ascii="仿宋_GB2312" w:hAnsi="仿宋_GB2312" w:eastAsia="仿宋_GB2312" w:cs="仿宋_GB2312"/>
          <w:color w:val="auto"/>
          <w:kern w:val="0"/>
          <w:sz w:val="28"/>
          <w:szCs w:val="28"/>
          <w:highlight w:val="none"/>
          <w:lang w:eastAsia="zh-CN"/>
        </w:rPr>
        <w:t>乙方</w:t>
      </w:r>
      <w:r>
        <w:rPr>
          <w:rFonts w:hint="eastAsia" w:ascii="仿宋_GB2312" w:hAnsi="仿宋_GB2312" w:eastAsia="仿宋_GB2312" w:cs="仿宋_GB2312"/>
          <w:color w:val="auto"/>
          <w:kern w:val="0"/>
          <w:sz w:val="28"/>
          <w:szCs w:val="28"/>
          <w:highlight w:val="none"/>
        </w:rPr>
        <w:t>同意不因施工范围调整而提出任何索赔。</w:t>
      </w:r>
    </w:p>
    <w:p w14:paraId="5EA06EA6">
      <w:pPr>
        <w:widowControl/>
        <w:spacing w:line="576" w:lineRule="exact"/>
        <w:ind w:firstLine="562" w:firstLineChars="200"/>
        <w:outlineLvl w:val="1"/>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lang w:val="en-US" w:eastAsia="zh-CN"/>
        </w:rPr>
        <w:t xml:space="preserve">第二条 </w:t>
      </w:r>
      <w:r>
        <w:rPr>
          <w:rFonts w:hint="eastAsia" w:ascii="仿宋_GB2312" w:hAnsi="仿宋_GB2312" w:eastAsia="仿宋_GB2312" w:cs="仿宋_GB2312"/>
          <w:b/>
          <w:color w:val="auto"/>
          <w:sz w:val="28"/>
          <w:szCs w:val="28"/>
          <w:highlight w:val="none"/>
        </w:rPr>
        <w:t>合同工期</w:t>
      </w:r>
    </w:p>
    <w:p w14:paraId="5AA94096">
      <w:pPr>
        <w:spacing w:line="576" w:lineRule="exact"/>
        <w:ind w:firstLine="459"/>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2.1</w:t>
      </w:r>
      <w:r>
        <w:rPr>
          <w:rFonts w:hint="eastAsia" w:ascii="仿宋_GB2312" w:hAnsi="仿宋_GB2312" w:eastAsia="仿宋_GB2312" w:cs="仿宋_GB2312"/>
          <w:color w:val="auto"/>
          <w:sz w:val="28"/>
          <w:szCs w:val="28"/>
          <w:highlight w:val="none"/>
        </w:rPr>
        <w:t>计划开工日期：</w:t>
      </w:r>
      <w:permStart w:id="17" w:edGrp="everyone"/>
      <w:r>
        <w:rPr>
          <w:rFonts w:hint="eastAsia" w:ascii="仿宋_GB2312" w:hAnsi="仿宋_GB2312" w:eastAsia="仿宋_GB2312" w:cs="仿宋_GB2312"/>
          <w:color w:val="auto"/>
          <w:sz w:val="28"/>
          <w:szCs w:val="28"/>
          <w:highlight w:val="none"/>
          <w:u w:val="single"/>
        </w:rPr>
        <w:t></w:t>
      </w:r>
      <w:permEnd w:id="17"/>
      <w:r>
        <w:rPr>
          <w:rFonts w:hint="eastAsia" w:ascii="仿宋_GB2312" w:hAnsi="仿宋_GB2312" w:eastAsia="仿宋_GB2312" w:cs="仿宋_GB2312"/>
          <w:color w:val="auto"/>
          <w:sz w:val="28"/>
          <w:szCs w:val="28"/>
          <w:highlight w:val="none"/>
        </w:rPr>
        <w:t>年</w:t>
      </w:r>
      <w:permStart w:id="18" w:edGrp="everyone"/>
      <w:r>
        <w:rPr>
          <w:rFonts w:hint="eastAsia" w:ascii="仿宋_GB2312" w:hAnsi="仿宋_GB2312" w:eastAsia="仿宋_GB2312" w:cs="仿宋_GB2312"/>
          <w:color w:val="auto"/>
          <w:sz w:val="28"/>
          <w:szCs w:val="28"/>
          <w:highlight w:val="none"/>
          <w:u w:val="single"/>
        </w:rPr>
        <w:t> </w:t>
      </w:r>
      <w:permEnd w:id="18"/>
      <w:r>
        <w:rPr>
          <w:rFonts w:hint="eastAsia" w:ascii="仿宋_GB2312" w:hAnsi="仿宋_GB2312" w:eastAsia="仿宋_GB2312" w:cs="仿宋_GB2312"/>
          <w:color w:val="auto"/>
          <w:sz w:val="28"/>
          <w:szCs w:val="28"/>
          <w:highlight w:val="none"/>
        </w:rPr>
        <w:t>月</w:t>
      </w:r>
      <w:permStart w:id="19" w:edGrp="everyone"/>
      <w:r>
        <w:rPr>
          <w:rFonts w:hint="eastAsia" w:ascii="仿宋_GB2312" w:hAnsi="仿宋_GB2312" w:eastAsia="仿宋_GB2312" w:cs="仿宋_GB2312"/>
          <w:color w:val="auto"/>
          <w:sz w:val="28"/>
          <w:szCs w:val="28"/>
          <w:highlight w:val="none"/>
          <w:u w:val="single"/>
        </w:rPr>
        <w:t> </w:t>
      </w:r>
      <w:permEnd w:id="19"/>
      <w:r>
        <w:rPr>
          <w:rFonts w:hint="eastAsia" w:ascii="仿宋_GB2312" w:hAnsi="仿宋_GB2312" w:eastAsia="仿宋_GB2312" w:cs="仿宋_GB2312"/>
          <w:color w:val="auto"/>
          <w:sz w:val="28"/>
          <w:szCs w:val="28"/>
          <w:highlight w:val="none"/>
        </w:rPr>
        <w:t>日。</w:t>
      </w:r>
    </w:p>
    <w:p w14:paraId="6535D798">
      <w:pPr>
        <w:spacing w:line="576" w:lineRule="exact"/>
        <w:ind w:firstLine="459"/>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2.2</w:t>
      </w:r>
      <w:r>
        <w:rPr>
          <w:rFonts w:hint="eastAsia" w:ascii="仿宋_GB2312" w:hAnsi="仿宋_GB2312" w:eastAsia="仿宋_GB2312" w:cs="仿宋_GB2312"/>
          <w:color w:val="auto"/>
          <w:sz w:val="28"/>
          <w:szCs w:val="28"/>
          <w:highlight w:val="none"/>
        </w:rPr>
        <w:t>计划竣工日期：</w:t>
      </w:r>
      <w:permStart w:id="20" w:edGrp="everyone"/>
      <w:r>
        <w:rPr>
          <w:rFonts w:hint="eastAsia" w:ascii="仿宋_GB2312" w:hAnsi="仿宋_GB2312" w:eastAsia="仿宋_GB2312" w:cs="仿宋_GB2312"/>
          <w:color w:val="auto"/>
          <w:sz w:val="28"/>
          <w:szCs w:val="28"/>
          <w:highlight w:val="none"/>
          <w:u w:val="single"/>
        </w:rPr>
        <w:t> </w:t>
      </w:r>
      <w:permEnd w:id="20"/>
      <w:r>
        <w:rPr>
          <w:rFonts w:hint="eastAsia" w:ascii="仿宋_GB2312" w:hAnsi="仿宋_GB2312" w:eastAsia="仿宋_GB2312" w:cs="仿宋_GB2312"/>
          <w:color w:val="auto"/>
          <w:sz w:val="28"/>
          <w:szCs w:val="28"/>
          <w:highlight w:val="none"/>
        </w:rPr>
        <w:t>年</w:t>
      </w:r>
      <w:permStart w:id="21" w:edGrp="everyone"/>
      <w:r>
        <w:rPr>
          <w:rFonts w:hint="eastAsia" w:ascii="仿宋_GB2312" w:hAnsi="仿宋_GB2312" w:eastAsia="仿宋_GB2312" w:cs="仿宋_GB2312"/>
          <w:color w:val="auto"/>
          <w:sz w:val="28"/>
          <w:szCs w:val="28"/>
          <w:highlight w:val="none"/>
          <w:u w:val="single"/>
        </w:rPr>
        <w:t> </w:t>
      </w:r>
      <w:permEnd w:id="21"/>
      <w:r>
        <w:rPr>
          <w:rFonts w:hint="eastAsia" w:ascii="仿宋_GB2312" w:hAnsi="仿宋_GB2312" w:eastAsia="仿宋_GB2312" w:cs="仿宋_GB2312"/>
          <w:color w:val="auto"/>
          <w:sz w:val="28"/>
          <w:szCs w:val="28"/>
          <w:highlight w:val="none"/>
        </w:rPr>
        <w:t>月</w:t>
      </w:r>
      <w:permStart w:id="22" w:edGrp="everyone"/>
      <w:r>
        <w:rPr>
          <w:rFonts w:hint="eastAsia" w:ascii="仿宋_GB2312" w:hAnsi="仿宋_GB2312" w:eastAsia="仿宋_GB2312" w:cs="仿宋_GB2312"/>
          <w:color w:val="auto"/>
          <w:sz w:val="28"/>
          <w:szCs w:val="28"/>
          <w:highlight w:val="none"/>
          <w:u w:val="single"/>
        </w:rPr>
        <w:t> </w:t>
      </w:r>
      <w:permEnd w:id="22"/>
      <w:r>
        <w:rPr>
          <w:rFonts w:hint="eastAsia" w:ascii="仿宋_GB2312" w:hAnsi="仿宋_GB2312" w:eastAsia="仿宋_GB2312" w:cs="仿宋_GB2312"/>
          <w:color w:val="auto"/>
          <w:sz w:val="28"/>
          <w:szCs w:val="28"/>
          <w:highlight w:val="none"/>
        </w:rPr>
        <w:t>日。</w:t>
      </w:r>
    </w:p>
    <w:p w14:paraId="5C020EF8">
      <w:pPr>
        <w:spacing w:line="576" w:lineRule="exact"/>
        <w:ind w:firstLine="459"/>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工期总日历天数：</w:t>
      </w:r>
      <w:permStart w:id="23" w:edGrp="everyone"/>
      <w:r>
        <w:rPr>
          <w:rFonts w:hint="eastAsia" w:ascii="仿宋_GB2312" w:hAnsi="仿宋_GB2312" w:eastAsia="仿宋_GB2312" w:cs="仿宋_GB2312"/>
          <w:color w:val="auto"/>
          <w:sz w:val="28"/>
          <w:szCs w:val="28"/>
          <w:highlight w:val="none"/>
          <w:u w:val="single"/>
        </w:rPr>
        <w:t> </w:t>
      </w:r>
      <w:permEnd w:id="23"/>
      <w:r>
        <w:rPr>
          <w:rFonts w:hint="eastAsia" w:ascii="仿宋_GB2312" w:hAnsi="仿宋_GB2312" w:eastAsia="仿宋_GB2312" w:cs="仿宋_GB2312"/>
          <w:color w:val="auto"/>
          <w:sz w:val="28"/>
          <w:szCs w:val="28"/>
          <w:highlight w:val="none"/>
        </w:rPr>
        <w:t>日历天。工期总日历天数与根据前述计划开竣工日期计算的工期天数不一致的，以工期总日历天数为准。具体开工日期以开工令为准。</w:t>
      </w:r>
    </w:p>
    <w:p w14:paraId="4A6B822F">
      <w:pPr>
        <w:widowControl/>
        <w:spacing w:line="576" w:lineRule="exact"/>
        <w:ind w:firstLine="562" w:firstLineChars="200"/>
        <w:outlineLvl w:val="1"/>
        <w:rPr>
          <w:rFonts w:hint="default"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lang w:val="en-US" w:eastAsia="zh-CN"/>
        </w:rPr>
        <w:t>第三条 工程</w:t>
      </w:r>
      <w:r>
        <w:rPr>
          <w:rFonts w:hint="eastAsia" w:ascii="仿宋_GB2312" w:hAnsi="仿宋_GB2312" w:eastAsia="仿宋_GB2312" w:cs="仿宋_GB2312"/>
          <w:b/>
          <w:color w:val="auto"/>
          <w:sz w:val="28"/>
          <w:szCs w:val="28"/>
          <w:highlight w:val="none"/>
        </w:rPr>
        <w:t>质量</w:t>
      </w:r>
      <w:r>
        <w:rPr>
          <w:rFonts w:hint="eastAsia" w:ascii="仿宋_GB2312" w:hAnsi="仿宋_GB2312" w:eastAsia="仿宋_GB2312" w:cs="仿宋_GB2312"/>
          <w:b/>
          <w:color w:val="auto"/>
          <w:sz w:val="28"/>
          <w:szCs w:val="28"/>
          <w:highlight w:val="none"/>
          <w:lang w:val="en-US" w:eastAsia="zh-CN"/>
        </w:rPr>
        <w:t>与验收</w:t>
      </w:r>
    </w:p>
    <w:p w14:paraId="05E15EB9">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3.1</w:t>
      </w:r>
      <w:r>
        <w:rPr>
          <w:rFonts w:hint="eastAsia" w:ascii="仿宋_GB2312" w:hAnsi="仿宋_GB2312" w:eastAsia="仿宋_GB2312" w:cs="仿宋_GB2312"/>
          <w:color w:val="auto"/>
          <w:sz w:val="28"/>
          <w:szCs w:val="28"/>
          <w:highlight w:val="none"/>
        </w:rPr>
        <w:t>工程质量符合</w:t>
      </w:r>
      <w:permStart w:id="24" w:edGrp="everyone"/>
      <w:r>
        <w:rPr>
          <w:rFonts w:hint="eastAsia" w:ascii="仿宋_GB2312" w:hAnsi="仿宋_GB2312" w:eastAsia="仿宋_GB2312" w:cs="仿宋_GB2312"/>
          <w:color w:val="auto"/>
          <w:sz w:val="28"/>
          <w:szCs w:val="28"/>
          <w:highlight w:val="none"/>
          <w:u w:val="single"/>
        </w:rPr>
        <w:t>合格</w:t>
      </w:r>
      <w:permEnd w:id="24"/>
      <w:r>
        <w:rPr>
          <w:rFonts w:hint="eastAsia" w:ascii="仿宋_GB2312" w:hAnsi="仿宋_GB2312" w:eastAsia="仿宋_GB2312" w:cs="仿宋_GB2312"/>
          <w:color w:val="auto"/>
          <w:sz w:val="28"/>
          <w:szCs w:val="28"/>
          <w:highlight w:val="none"/>
        </w:rPr>
        <w:t>标准。</w:t>
      </w:r>
    </w:p>
    <w:p w14:paraId="24A784B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3.2</w:t>
      </w:r>
      <w:r>
        <w:rPr>
          <w:rFonts w:hint="eastAsia" w:ascii="仿宋_GB2312" w:hAnsi="仿宋_GB2312" w:eastAsia="仿宋_GB2312" w:cs="仿宋_GB2312"/>
          <w:color w:val="auto"/>
          <w:sz w:val="28"/>
          <w:szCs w:val="28"/>
          <w:highlight w:val="none"/>
        </w:rPr>
        <w:t>工程质量标准必须符合现行国家有关工程施工质量验收规范和标准的要求。</w:t>
      </w:r>
    </w:p>
    <w:p w14:paraId="22E8D94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3.3</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应认真按照标准、规范和设计的要求以及</w:t>
      </w:r>
      <w:r>
        <w:rPr>
          <w:rFonts w:hint="eastAsia" w:ascii="仿宋_GB2312" w:hAnsi="仿宋_GB2312" w:eastAsia="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rPr>
        <w:t>依据合同发出的指令施工，建立完善的质量保证体系，并设立专职质检人员，负责施工过程工程质量的管理和检查。随时接受</w:t>
      </w:r>
      <w:r>
        <w:rPr>
          <w:rFonts w:hint="eastAsia" w:ascii="仿宋_GB2312" w:hAnsi="仿宋_GB2312" w:eastAsia="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rPr>
        <w:t>及其委派人员的检查检验</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为检查检验提供便利条件。并按</w:t>
      </w:r>
      <w:r>
        <w:rPr>
          <w:rFonts w:hint="eastAsia" w:ascii="仿宋_GB2312" w:hAnsi="仿宋_GB2312" w:eastAsia="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rPr>
        <w:t>及委派人员的要求返工、修改，承担由自身原因导致返工、修改的费用，工期不予顺延。</w:t>
      </w:r>
    </w:p>
    <w:p w14:paraId="1FFF8010">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3.4对于隐蔽工程，</w:t>
      </w:r>
      <w:r>
        <w:rPr>
          <w:rFonts w:hint="eastAsia" w:ascii="仿宋_GB2312" w:hAnsi="仿宋_GB2312" w:eastAsia="仿宋_GB2312" w:cs="仿宋_GB2312"/>
          <w:color w:val="auto"/>
          <w:sz w:val="28"/>
          <w:szCs w:val="28"/>
          <w:highlight w:val="none"/>
        </w:rPr>
        <w:t>每一道工序、每一子分部工程完成都必须经监理</w:t>
      </w:r>
      <w:r>
        <w:rPr>
          <w:rFonts w:hint="eastAsia" w:ascii="仿宋_GB2312" w:hAnsi="仿宋_GB2312" w:eastAsia="仿宋_GB2312" w:cs="仿宋_GB2312"/>
          <w:color w:val="auto"/>
          <w:sz w:val="28"/>
          <w:szCs w:val="28"/>
          <w:highlight w:val="none"/>
          <w:lang w:val="en-US" w:eastAsia="zh-CN"/>
        </w:rPr>
        <w:t>人</w:t>
      </w:r>
      <w:r>
        <w:rPr>
          <w:rFonts w:hint="eastAsia" w:ascii="仿宋_GB2312" w:hAnsi="仿宋_GB2312" w:eastAsia="仿宋_GB2312" w:cs="仿宋_GB2312"/>
          <w:color w:val="auto"/>
          <w:sz w:val="28"/>
          <w:szCs w:val="28"/>
          <w:highlight w:val="none"/>
        </w:rPr>
        <w:t>和</w:t>
      </w:r>
      <w:r>
        <w:rPr>
          <w:rFonts w:hint="eastAsia" w:ascii="仿宋_GB2312" w:hAnsi="仿宋_GB2312" w:eastAsia="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rPr>
        <w:t>现场代表以及相关部门</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如有）</w:t>
      </w:r>
      <w:r>
        <w:rPr>
          <w:rFonts w:hint="eastAsia" w:ascii="仿宋_GB2312" w:hAnsi="仿宋_GB2312" w:eastAsia="仿宋_GB2312" w:cs="仿宋_GB2312"/>
          <w:color w:val="auto"/>
          <w:sz w:val="28"/>
          <w:szCs w:val="28"/>
          <w:highlight w:val="none"/>
        </w:rPr>
        <w:t>验收合格后方能进行下一道工序的施工。未经监理</w:t>
      </w:r>
      <w:r>
        <w:rPr>
          <w:rFonts w:hint="eastAsia" w:ascii="仿宋_GB2312" w:hAnsi="仿宋_GB2312" w:eastAsia="仿宋_GB2312" w:cs="仿宋_GB2312"/>
          <w:color w:val="auto"/>
          <w:sz w:val="28"/>
          <w:szCs w:val="28"/>
          <w:highlight w:val="none"/>
          <w:lang w:val="en-US" w:eastAsia="zh-CN"/>
        </w:rPr>
        <w:t>人</w:t>
      </w:r>
      <w:r>
        <w:rPr>
          <w:rFonts w:hint="eastAsia" w:ascii="仿宋_GB2312" w:hAnsi="仿宋_GB2312" w:eastAsia="仿宋_GB2312" w:cs="仿宋_GB2312"/>
          <w:color w:val="auto"/>
          <w:sz w:val="28"/>
          <w:szCs w:val="28"/>
          <w:highlight w:val="none"/>
        </w:rPr>
        <w:t>验收</w:t>
      </w:r>
      <w:r>
        <w:rPr>
          <w:rFonts w:hint="eastAsia" w:ascii="仿宋_GB2312" w:hAnsi="仿宋_GB2312" w:eastAsia="仿宋_GB2312" w:cs="仿宋_GB2312"/>
          <w:color w:val="auto"/>
          <w:sz w:val="28"/>
          <w:szCs w:val="28"/>
          <w:highlight w:val="none"/>
          <w:lang w:val="en-US" w:eastAsia="zh-CN"/>
        </w:rPr>
        <w:t>的</w:t>
      </w:r>
      <w:r>
        <w:rPr>
          <w:rFonts w:hint="eastAsia" w:ascii="仿宋_GB2312" w:hAnsi="仿宋_GB2312" w:eastAsia="仿宋_GB2312" w:cs="仿宋_GB2312"/>
          <w:color w:val="auto"/>
          <w:sz w:val="28"/>
          <w:szCs w:val="28"/>
          <w:highlight w:val="none"/>
        </w:rPr>
        <w:t xml:space="preserve">，不得隐蔽或继续施工。否则，该部分工程按如下方案之一处理： </w:t>
      </w:r>
    </w:p>
    <w:p w14:paraId="00E01176">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A.被视为不合格，由此所产生的返工费用由</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 xml:space="preserve">承担； </w:t>
      </w:r>
    </w:p>
    <w:p w14:paraId="625AF1B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B.不能判定是否合格，不予计量。 </w:t>
      </w:r>
    </w:p>
    <w:p w14:paraId="765406A7">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对隐蔽工程和中间工程的验收，</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应</w:t>
      </w:r>
      <w:r>
        <w:rPr>
          <w:rFonts w:hint="eastAsia" w:ascii="仿宋_GB2312" w:hAnsi="仿宋_GB2312" w:eastAsia="仿宋_GB2312" w:cs="仿宋_GB2312"/>
          <w:color w:val="auto"/>
          <w:sz w:val="28"/>
          <w:szCs w:val="28"/>
          <w:highlight w:val="none"/>
          <w:lang w:val="en-US" w:eastAsia="zh-CN"/>
        </w:rPr>
        <w:t>提前</w:t>
      </w:r>
      <w:permStart w:id="25" w:edGrp="everyone"/>
      <w:r>
        <w:rPr>
          <w:rFonts w:hint="eastAsia" w:ascii="仿宋_GB2312" w:hAnsi="仿宋_GB2312" w:eastAsia="仿宋_GB2312" w:cs="仿宋_GB2312"/>
          <w:color w:val="auto"/>
          <w:sz w:val="28"/>
          <w:szCs w:val="28"/>
          <w:highlight w:val="none"/>
          <w:lang w:val="en-US" w:eastAsia="zh-CN"/>
        </w:rPr>
        <w:t>48</w:t>
      </w:r>
      <w:permEnd w:id="25"/>
      <w:r>
        <w:rPr>
          <w:rFonts w:hint="eastAsia" w:ascii="仿宋_GB2312" w:hAnsi="仿宋_GB2312" w:eastAsia="仿宋_GB2312" w:cs="仿宋_GB2312"/>
          <w:color w:val="auto"/>
          <w:sz w:val="28"/>
          <w:szCs w:val="28"/>
          <w:highlight w:val="none"/>
          <w:lang w:val="en-US" w:eastAsia="zh-CN"/>
        </w:rPr>
        <w:t>小时</w:t>
      </w:r>
      <w:r>
        <w:rPr>
          <w:rFonts w:hint="eastAsia" w:ascii="仿宋_GB2312" w:hAnsi="仿宋_GB2312" w:eastAsia="仿宋_GB2312" w:cs="仿宋_GB2312"/>
          <w:color w:val="auto"/>
          <w:sz w:val="28"/>
          <w:szCs w:val="28"/>
          <w:highlight w:val="none"/>
        </w:rPr>
        <w:t>以书面形式通知</w:t>
      </w:r>
      <w:r>
        <w:rPr>
          <w:rFonts w:hint="eastAsia" w:ascii="仿宋_GB2312" w:hAnsi="仿宋_GB2312" w:eastAsia="仿宋_GB2312" w:cs="仿宋_GB2312"/>
          <w:color w:val="auto"/>
          <w:sz w:val="28"/>
          <w:szCs w:val="28"/>
          <w:highlight w:val="none"/>
          <w:lang w:val="en-US" w:eastAsia="zh-CN"/>
        </w:rPr>
        <w:t>监理人和</w:t>
      </w:r>
      <w:r>
        <w:rPr>
          <w:rFonts w:hint="eastAsia" w:ascii="仿宋_GB2312" w:hAnsi="仿宋_GB2312" w:eastAsia="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如监理人、</w:t>
      </w:r>
      <w:r>
        <w:rPr>
          <w:rFonts w:hint="eastAsia" w:ascii="仿宋_GB2312" w:hAnsi="仿宋_GB2312" w:eastAsia="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rPr>
        <w:t>无故不按时参加隐蔽工程和中间工程的验收，</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可自行验收，进行下一步工序。</w:t>
      </w:r>
    </w:p>
    <w:p w14:paraId="604962E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3.5</w:t>
      </w:r>
      <w:r>
        <w:rPr>
          <w:rFonts w:hint="eastAsia" w:ascii="仿宋_GB2312" w:hAnsi="仿宋_GB2312" w:eastAsia="仿宋_GB2312" w:cs="仿宋_GB2312"/>
          <w:color w:val="auto"/>
          <w:sz w:val="28"/>
          <w:szCs w:val="28"/>
          <w:highlight w:val="none"/>
        </w:rPr>
        <w:t>为方便维修，</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应在工程隐蔽前，按照</w:t>
      </w:r>
      <w:r>
        <w:rPr>
          <w:rFonts w:hint="eastAsia" w:ascii="仿宋_GB2312" w:hAnsi="仿宋_GB2312" w:eastAsia="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rPr>
        <w:t>的要求自行完成水电预埋竣工图，图纸上详细</w:t>
      </w:r>
      <w:r>
        <w:rPr>
          <w:rFonts w:hint="eastAsia" w:ascii="仿宋_GB2312" w:hAnsi="仿宋_GB2312" w:eastAsia="仿宋_GB2312" w:cs="仿宋_GB2312"/>
          <w:color w:val="auto"/>
          <w:sz w:val="28"/>
          <w:szCs w:val="28"/>
          <w:highlight w:val="none"/>
          <w:lang w:val="en-US" w:eastAsia="zh-CN"/>
        </w:rPr>
        <w:t>标</w:t>
      </w:r>
      <w:r>
        <w:rPr>
          <w:rFonts w:hint="eastAsia" w:ascii="仿宋_GB2312" w:hAnsi="仿宋_GB2312" w:eastAsia="仿宋_GB2312" w:cs="仿宋_GB2312"/>
          <w:color w:val="auto"/>
          <w:sz w:val="28"/>
          <w:szCs w:val="28"/>
          <w:highlight w:val="none"/>
        </w:rPr>
        <w:t>明各种管线的具体位置和详细尺寸，并提供相关影像资料。</w:t>
      </w:r>
    </w:p>
    <w:p w14:paraId="5F3E5600">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3.6工程完工且满足验收标准后，乙方书面通知甲方竣工验收，甲方自接到书面验收通知后</w:t>
      </w:r>
      <w:permStart w:id="26" w:edGrp="everyone"/>
      <w:r>
        <w:rPr>
          <w:rFonts w:hint="eastAsia" w:ascii="仿宋_GB2312" w:hAnsi="仿宋_GB2312" w:eastAsia="仿宋_GB2312" w:cs="仿宋_GB2312"/>
          <w:color w:val="auto"/>
          <w:sz w:val="28"/>
          <w:szCs w:val="28"/>
          <w:highlight w:val="none"/>
          <w:lang w:val="en-US" w:eastAsia="zh-CN"/>
        </w:rPr>
        <w:t>7</w:t>
      </w:r>
      <w:permEnd w:id="26"/>
      <w:r>
        <w:rPr>
          <w:rFonts w:hint="eastAsia" w:ascii="仿宋_GB2312" w:hAnsi="仿宋_GB2312" w:eastAsia="仿宋_GB2312" w:cs="仿宋_GB2312"/>
          <w:color w:val="auto"/>
          <w:sz w:val="28"/>
          <w:szCs w:val="28"/>
          <w:highlight w:val="none"/>
          <w:lang w:val="en-US" w:eastAsia="zh-CN"/>
        </w:rPr>
        <w:t>个工作日内组织验，验收通过后办理验收、移交手续。</w:t>
      </w:r>
    </w:p>
    <w:p w14:paraId="56A251D5">
      <w:pPr>
        <w:widowControl/>
        <w:spacing w:line="576" w:lineRule="exact"/>
        <w:ind w:firstLine="562" w:firstLineChars="200"/>
        <w:outlineLvl w:val="1"/>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lang w:val="en-US" w:eastAsia="zh-CN"/>
        </w:rPr>
        <w:t>第四条 合同价格、结算与支付</w:t>
      </w:r>
      <w:r>
        <w:rPr>
          <w:rFonts w:hint="eastAsia" w:ascii="仿宋_GB2312" w:hAnsi="仿宋_GB2312" w:eastAsia="仿宋_GB2312" w:cs="仿宋_GB2312"/>
          <w:b/>
          <w:color w:val="auto"/>
          <w:sz w:val="28"/>
          <w:szCs w:val="28"/>
          <w:highlight w:val="none"/>
        </w:rPr>
        <w:tab/>
      </w:r>
    </w:p>
    <w:p w14:paraId="0DF92384">
      <w:pPr>
        <w:spacing w:line="576"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4.1</w:t>
      </w:r>
      <w:r>
        <w:rPr>
          <w:rFonts w:hint="eastAsia" w:ascii="仿宋_GB2312" w:hAnsi="仿宋_GB2312" w:eastAsia="仿宋_GB2312" w:cs="仿宋_GB2312"/>
          <w:color w:val="auto"/>
          <w:sz w:val="28"/>
          <w:szCs w:val="28"/>
          <w:highlight w:val="none"/>
        </w:rPr>
        <w:t>签约合同价为：含税（大写）人民币</w:t>
      </w:r>
      <w:permStart w:id="27" w:edGrp="everyone"/>
      <w:r>
        <w:rPr>
          <w:rFonts w:hint="eastAsia" w:ascii="仿宋_GB2312" w:hAnsi="仿宋_GB2312" w:eastAsia="仿宋_GB2312" w:cs="仿宋_GB2312"/>
          <w:color w:val="auto"/>
          <w:sz w:val="28"/>
          <w:szCs w:val="28"/>
          <w:highlight w:val="none"/>
          <w:u w:val="single"/>
        </w:rPr>
        <w:t xml:space="preserve">     </w:t>
      </w:r>
      <w:permEnd w:id="27"/>
      <w:r>
        <w:rPr>
          <w:rFonts w:hint="eastAsia" w:ascii="仿宋_GB2312" w:hAnsi="仿宋_GB2312" w:eastAsia="仿宋_GB2312" w:cs="仿宋_GB2312"/>
          <w:color w:val="auto"/>
          <w:sz w:val="28"/>
          <w:szCs w:val="28"/>
          <w:highlight w:val="none"/>
        </w:rPr>
        <w:t>(¥</w:t>
      </w:r>
      <w:permStart w:id="28"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rPr>
        <w:tab/>
      </w:r>
      <w:permEnd w:id="28"/>
      <w:r>
        <w:rPr>
          <w:rFonts w:hint="eastAsia" w:ascii="仿宋_GB2312" w:hAnsi="仿宋_GB2312" w:eastAsia="仿宋_GB2312" w:cs="仿宋_GB2312"/>
          <w:color w:val="auto"/>
          <w:sz w:val="28"/>
          <w:szCs w:val="28"/>
          <w:highlight w:val="none"/>
        </w:rPr>
        <w:t>元），不含税（大写）人民币</w:t>
      </w:r>
      <w:permStart w:id="29" w:edGrp="everyone"/>
      <w:r>
        <w:rPr>
          <w:rFonts w:hint="eastAsia" w:ascii="仿宋_GB2312" w:hAnsi="仿宋_GB2312" w:eastAsia="仿宋_GB2312" w:cs="仿宋_GB2312"/>
          <w:color w:val="auto"/>
          <w:sz w:val="28"/>
          <w:szCs w:val="28"/>
          <w:highlight w:val="none"/>
          <w:u w:val="single"/>
        </w:rPr>
        <w:t xml:space="preserve">     </w:t>
      </w:r>
      <w:permEnd w:id="29"/>
      <w:r>
        <w:rPr>
          <w:rFonts w:hint="eastAsia" w:ascii="仿宋_GB2312" w:hAnsi="仿宋_GB2312" w:eastAsia="仿宋_GB2312" w:cs="仿宋_GB2312"/>
          <w:color w:val="auto"/>
          <w:sz w:val="28"/>
          <w:szCs w:val="28"/>
          <w:highlight w:val="none"/>
        </w:rPr>
        <w:t>(¥</w:t>
      </w:r>
      <w:permStart w:id="30"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rPr>
        <w:tab/>
      </w:r>
      <w:permEnd w:id="30"/>
      <w:r>
        <w:rPr>
          <w:rFonts w:hint="eastAsia" w:ascii="仿宋_GB2312" w:hAnsi="仿宋_GB2312" w:eastAsia="仿宋_GB2312" w:cs="仿宋_GB2312"/>
          <w:color w:val="auto"/>
          <w:sz w:val="28"/>
          <w:szCs w:val="28"/>
          <w:highlight w:val="none"/>
        </w:rPr>
        <w:t>元）；其中，</w:t>
      </w:r>
    </w:p>
    <w:p w14:paraId="6224E9EB">
      <w:pPr>
        <w:spacing w:line="576"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eastAsia="zh"/>
        </w:rPr>
        <w:t>安全生产措施费</w:t>
      </w:r>
      <w:r>
        <w:rPr>
          <w:rFonts w:hint="eastAsia" w:ascii="仿宋_GB2312" w:hAnsi="仿宋_GB2312" w:eastAsia="仿宋_GB2312" w:cs="仿宋_GB2312"/>
          <w:color w:val="auto"/>
          <w:sz w:val="28"/>
          <w:szCs w:val="28"/>
          <w:highlight w:val="none"/>
        </w:rPr>
        <w:t>基本部分：含税（大写）人民币</w:t>
      </w:r>
      <w:permStart w:id="31" w:edGrp="everyone"/>
      <w:r>
        <w:rPr>
          <w:rFonts w:hint="eastAsia" w:ascii="仿宋_GB2312" w:hAnsi="仿宋_GB2312" w:eastAsia="仿宋_GB2312" w:cs="仿宋_GB2312"/>
          <w:color w:val="auto"/>
          <w:sz w:val="28"/>
          <w:szCs w:val="28"/>
          <w:highlight w:val="none"/>
          <w:u w:val="single"/>
        </w:rPr>
        <w:t xml:space="preserve">     </w:t>
      </w:r>
      <w:permEnd w:id="31"/>
      <w:r>
        <w:rPr>
          <w:rFonts w:hint="eastAsia" w:ascii="仿宋_GB2312" w:hAnsi="仿宋_GB2312" w:eastAsia="仿宋_GB2312" w:cs="仿宋_GB2312"/>
          <w:color w:val="auto"/>
          <w:sz w:val="28"/>
          <w:szCs w:val="28"/>
          <w:highlight w:val="none"/>
        </w:rPr>
        <w:t>(¥</w:t>
      </w:r>
      <w:permStart w:id="32"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rPr>
        <w:tab/>
      </w:r>
      <w:r>
        <w:rPr>
          <w:rFonts w:hint="eastAsia" w:ascii="仿宋_GB2312" w:hAnsi="仿宋_GB2312" w:eastAsia="仿宋_GB2312" w:cs="仿宋_GB2312"/>
          <w:color w:val="auto"/>
          <w:sz w:val="28"/>
          <w:szCs w:val="28"/>
          <w:highlight w:val="none"/>
          <w:u w:val="single"/>
        </w:rPr>
        <w:tab/>
      </w:r>
      <w:permEnd w:id="32"/>
      <w:r>
        <w:rPr>
          <w:rFonts w:hint="eastAsia" w:ascii="仿宋_GB2312" w:hAnsi="仿宋_GB2312" w:eastAsia="仿宋_GB2312" w:cs="仿宋_GB2312"/>
          <w:color w:val="auto"/>
          <w:sz w:val="28"/>
          <w:szCs w:val="28"/>
          <w:highlight w:val="none"/>
        </w:rPr>
        <w:t>元），不含税（大写）人民币</w:t>
      </w:r>
      <w:permStart w:id="33" w:edGrp="everyone"/>
      <w:r>
        <w:rPr>
          <w:rFonts w:hint="eastAsia" w:ascii="仿宋_GB2312" w:hAnsi="仿宋_GB2312" w:eastAsia="仿宋_GB2312" w:cs="仿宋_GB2312"/>
          <w:color w:val="auto"/>
          <w:sz w:val="28"/>
          <w:szCs w:val="28"/>
          <w:highlight w:val="none"/>
        </w:rPr>
        <w:t xml:space="preserve">     </w:t>
      </w:r>
      <w:permEnd w:id="33"/>
      <w:r>
        <w:rPr>
          <w:rFonts w:hint="eastAsia" w:ascii="仿宋_GB2312" w:hAnsi="仿宋_GB2312" w:eastAsia="仿宋_GB2312" w:cs="仿宋_GB2312"/>
          <w:color w:val="auto"/>
          <w:sz w:val="28"/>
          <w:szCs w:val="28"/>
          <w:highlight w:val="none"/>
        </w:rPr>
        <w:t>(¥</w:t>
      </w:r>
      <w:permStart w:id="34" w:edGrp="everyone"/>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tab/>
      </w:r>
      <w:permEnd w:id="34"/>
      <w:r>
        <w:rPr>
          <w:rFonts w:hint="eastAsia" w:ascii="仿宋_GB2312" w:hAnsi="仿宋_GB2312" w:eastAsia="仿宋_GB2312" w:cs="仿宋_GB2312"/>
          <w:color w:val="auto"/>
          <w:sz w:val="28"/>
          <w:szCs w:val="28"/>
          <w:highlight w:val="none"/>
        </w:rPr>
        <w:t>元）。</w:t>
      </w:r>
    </w:p>
    <w:p w14:paraId="2D061D53">
      <w:pPr>
        <w:spacing w:line="576"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（2）材料和工程设备暂估价金额：含税（大写）人民币</w:t>
      </w:r>
      <w:permStart w:id="35" w:edGrp="everyone"/>
      <w:r>
        <w:rPr>
          <w:rFonts w:hint="eastAsia" w:ascii="仿宋_GB2312" w:hAnsi="仿宋_GB2312" w:eastAsia="仿宋_GB2312" w:cs="仿宋_GB2312"/>
          <w:color w:val="auto"/>
          <w:sz w:val="28"/>
          <w:szCs w:val="28"/>
          <w:highlight w:val="none"/>
          <w:u w:val="single"/>
        </w:rPr>
        <w:t xml:space="preserve">     </w:t>
      </w:r>
      <w:permEnd w:id="35"/>
      <w:r>
        <w:rPr>
          <w:rFonts w:hint="eastAsia" w:ascii="仿宋_GB2312" w:hAnsi="仿宋_GB2312" w:eastAsia="仿宋_GB2312" w:cs="仿宋_GB2312"/>
          <w:color w:val="auto"/>
          <w:sz w:val="28"/>
          <w:szCs w:val="28"/>
          <w:highlight w:val="none"/>
        </w:rPr>
        <w:t>(¥</w:t>
      </w:r>
      <w:permStart w:id="36"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rPr>
        <w:tab/>
      </w:r>
      <w:r>
        <w:rPr>
          <w:rFonts w:hint="eastAsia" w:ascii="仿宋_GB2312" w:hAnsi="仿宋_GB2312" w:eastAsia="仿宋_GB2312" w:cs="仿宋_GB2312"/>
          <w:color w:val="auto"/>
          <w:sz w:val="28"/>
          <w:szCs w:val="28"/>
          <w:highlight w:val="none"/>
          <w:u w:val="single"/>
        </w:rPr>
        <w:tab/>
      </w:r>
      <w:permEnd w:id="36"/>
      <w:r>
        <w:rPr>
          <w:rFonts w:hint="eastAsia" w:ascii="仿宋_GB2312" w:hAnsi="仿宋_GB2312" w:eastAsia="仿宋_GB2312" w:cs="仿宋_GB2312"/>
          <w:color w:val="auto"/>
          <w:sz w:val="28"/>
          <w:szCs w:val="28"/>
          <w:highlight w:val="none"/>
        </w:rPr>
        <w:t>元），不含税（大写）人民币</w:t>
      </w:r>
      <w:permStart w:id="37" w:edGrp="everyone"/>
      <w:r>
        <w:rPr>
          <w:rFonts w:hint="eastAsia" w:ascii="仿宋_GB2312" w:hAnsi="仿宋_GB2312" w:eastAsia="仿宋_GB2312" w:cs="仿宋_GB2312"/>
          <w:color w:val="auto"/>
          <w:sz w:val="28"/>
          <w:szCs w:val="28"/>
          <w:highlight w:val="none"/>
          <w:u w:val="single"/>
        </w:rPr>
        <w:t xml:space="preserve">     </w:t>
      </w:r>
      <w:permEnd w:id="37"/>
      <w:r>
        <w:rPr>
          <w:rFonts w:hint="eastAsia" w:ascii="仿宋_GB2312" w:hAnsi="仿宋_GB2312" w:eastAsia="仿宋_GB2312" w:cs="仿宋_GB2312"/>
          <w:color w:val="auto"/>
          <w:sz w:val="28"/>
          <w:szCs w:val="28"/>
          <w:highlight w:val="none"/>
        </w:rPr>
        <w:t>(¥</w:t>
      </w:r>
      <w:permStart w:id="38"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rPr>
        <w:tab/>
      </w:r>
      <w:permEnd w:id="38"/>
      <w:r>
        <w:rPr>
          <w:rFonts w:hint="eastAsia" w:ascii="仿宋_GB2312" w:hAnsi="仿宋_GB2312" w:eastAsia="仿宋_GB2312" w:cs="仿宋_GB2312"/>
          <w:color w:val="auto"/>
          <w:sz w:val="28"/>
          <w:szCs w:val="28"/>
          <w:highlight w:val="none"/>
        </w:rPr>
        <w:t>元）；</w:t>
      </w:r>
    </w:p>
    <w:p w14:paraId="7680F82C">
      <w:pPr>
        <w:spacing w:line="576"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（3）专业工程暂估价金额：含税（大写）人民币</w:t>
      </w:r>
      <w:permStart w:id="39" w:edGrp="everyone"/>
      <w:r>
        <w:rPr>
          <w:rFonts w:hint="eastAsia" w:ascii="仿宋_GB2312" w:hAnsi="仿宋_GB2312" w:eastAsia="仿宋_GB2312" w:cs="仿宋_GB2312"/>
          <w:color w:val="auto"/>
          <w:sz w:val="28"/>
          <w:szCs w:val="28"/>
          <w:highlight w:val="none"/>
          <w:u w:val="single"/>
        </w:rPr>
        <w:t xml:space="preserve">     </w:t>
      </w:r>
      <w:permEnd w:id="39"/>
      <w:r>
        <w:rPr>
          <w:rFonts w:hint="eastAsia" w:ascii="仿宋_GB2312" w:hAnsi="仿宋_GB2312" w:eastAsia="仿宋_GB2312" w:cs="仿宋_GB2312"/>
          <w:color w:val="auto"/>
          <w:sz w:val="28"/>
          <w:szCs w:val="28"/>
          <w:highlight w:val="none"/>
        </w:rPr>
        <w:t>(¥</w:t>
      </w:r>
      <w:permStart w:id="40"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rPr>
        <w:tab/>
      </w:r>
      <w:r>
        <w:rPr>
          <w:rFonts w:hint="eastAsia" w:ascii="仿宋_GB2312" w:hAnsi="仿宋_GB2312" w:eastAsia="仿宋_GB2312" w:cs="仿宋_GB2312"/>
          <w:color w:val="auto"/>
          <w:sz w:val="28"/>
          <w:szCs w:val="28"/>
          <w:highlight w:val="none"/>
          <w:u w:val="single"/>
        </w:rPr>
        <w:tab/>
      </w:r>
      <w:permEnd w:id="40"/>
      <w:r>
        <w:rPr>
          <w:rFonts w:hint="eastAsia" w:ascii="仿宋_GB2312" w:hAnsi="仿宋_GB2312" w:eastAsia="仿宋_GB2312" w:cs="仿宋_GB2312"/>
          <w:color w:val="auto"/>
          <w:sz w:val="28"/>
          <w:szCs w:val="28"/>
          <w:highlight w:val="none"/>
        </w:rPr>
        <w:t>元），不含税（大写）人民币</w:t>
      </w:r>
      <w:permStart w:id="41" w:edGrp="everyone"/>
      <w:r>
        <w:rPr>
          <w:rFonts w:hint="eastAsia" w:ascii="仿宋_GB2312" w:hAnsi="仿宋_GB2312" w:eastAsia="仿宋_GB2312" w:cs="仿宋_GB2312"/>
          <w:color w:val="auto"/>
          <w:sz w:val="28"/>
          <w:szCs w:val="28"/>
          <w:highlight w:val="none"/>
          <w:u w:val="single"/>
        </w:rPr>
        <w:t xml:space="preserve">     </w:t>
      </w:r>
      <w:permEnd w:id="41"/>
      <w:r>
        <w:rPr>
          <w:rFonts w:hint="eastAsia" w:ascii="仿宋_GB2312" w:hAnsi="仿宋_GB2312" w:eastAsia="仿宋_GB2312" w:cs="仿宋_GB2312"/>
          <w:color w:val="auto"/>
          <w:sz w:val="28"/>
          <w:szCs w:val="28"/>
          <w:highlight w:val="none"/>
        </w:rPr>
        <w:t>(¥</w:t>
      </w:r>
      <w:permStart w:id="42"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rPr>
        <w:tab/>
      </w:r>
      <w:permEnd w:id="42"/>
      <w:r>
        <w:rPr>
          <w:rFonts w:hint="eastAsia" w:ascii="仿宋_GB2312" w:hAnsi="仿宋_GB2312" w:eastAsia="仿宋_GB2312" w:cs="仿宋_GB2312"/>
          <w:color w:val="auto"/>
          <w:sz w:val="28"/>
          <w:szCs w:val="28"/>
          <w:highlight w:val="none"/>
        </w:rPr>
        <w:t>元）；</w:t>
      </w:r>
    </w:p>
    <w:p w14:paraId="57F21CA4">
      <w:pPr>
        <w:spacing w:line="576"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（4）暂列金额：含税（大写）人民币</w:t>
      </w:r>
      <w:permStart w:id="43" w:edGrp="everyone"/>
      <w:r>
        <w:rPr>
          <w:rFonts w:hint="eastAsia" w:ascii="仿宋_GB2312" w:hAnsi="仿宋_GB2312" w:eastAsia="仿宋_GB2312" w:cs="仿宋_GB2312"/>
          <w:color w:val="auto"/>
          <w:sz w:val="28"/>
          <w:szCs w:val="28"/>
          <w:highlight w:val="none"/>
          <w:u w:val="single"/>
        </w:rPr>
        <w:t xml:space="preserve">     </w:t>
      </w:r>
      <w:permEnd w:id="43"/>
      <w:r>
        <w:rPr>
          <w:rFonts w:hint="eastAsia" w:ascii="仿宋_GB2312" w:hAnsi="仿宋_GB2312" w:eastAsia="仿宋_GB2312" w:cs="仿宋_GB2312"/>
          <w:color w:val="auto"/>
          <w:sz w:val="28"/>
          <w:szCs w:val="28"/>
          <w:highlight w:val="none"/>
        </w:rPr>
        <w:t>(¥</w:t>
      </w:r>
      <w:permStart w:id="44"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rPr>
        <w:tab/>
      </w:r>
      <w:r>
        <w:rPr>
          <w:rFonts w:hint="eastAsia" w:ascii="仿宋_GB2312" w:hAnsi="仿宋_GB2312" w:eastAsia="仿宋_GB2312" w:cs="仿宋_GB2312"/>
          <w:color w:val="auto"/>
          <w:sz w:val="28"/>
          <w:szCs w:val="28"/>
          <w:highlight w:val="none"/>
          <w:u w:val="single"/>
        </w:rPr>
        <w:tab/>
      </w:r>
      <w:permEnd w:id="44"/>
      <w:r>
        <w:rPr>
          <w:rFonts w:hint="eastAsia" w:ascii="仿宋_GB2312" w:hAnsi="仿宋_GB2312" w:eastAsia="仿宋_GB2312" w:cs="仿宋_GB2312"/>
          <w:color w:val="auto"/>
          <w:sz w:val="28"/>
          <w:szCs w:val="28"/>
          <w:highlight w:val="none"/>
        </w:rPr>
        <w:t>元），不含税（大写）人民币</w:t>
      </w:r>
      <w:permStart w:id="45" w:edGrp="everyone"/>
      <w:r>
        <w:rPr>
          <w:rFonts w:hint="eastAsia" w:ascii="仿宋_GB2312" w:hAnsi="仿宋_GB2312" w:eastAsia="仿宋_GB2312" w:cs="仿宋_GB2312"/>
          <w:color w:val="auto"/>
          <w:sz w:val="28"/>
          <w:szCs w:val="28"/>
          <w:highlight w:val="none"/>
          <w:u w:val="single"/>
        </w:rPr>
        <w:t xml:space="preserve">     </w:t>
      </w:r>
      <w:permEnd w:id="45"/>
      <w:r>
        <w:rPr>
          <w:rFonts w:hint="eastAsia" w:ascii="仿宋_GB2312" w:hAnsi="仿宋_GB2312" w:eastAsia="仿宋_GB2312" w:cs="仿宋_GB2312"/>
          <w:color w:val="auto"/>
          <w:sz w:val="28"/>
          <w:szCs w:val="28"/>
          <w:highlight w:val="none"/>
        </w:rPr>
        <w:t>(¥</w:t>
      </w:r>
      <w:permStart w:id="46"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rPr>
        <w:tab/>
      </w:r>
      <w:permEnd w:id="46"/>
      <w:r>
        <w:rPr>
          <w:rFonts w:hint="eastAsia" w:ascii="仿宋_GB2312" w:hAnsi="仿宋_GB2312" w:eastAsia="仿宋_GB2312" w:cs="仿宋_GB2312"/>
          <w:color w:val="auto"/>
          <w:sz w:val="28"/>
          <w:szCs w:val="28"/>
          <w:highlight w:val="none"/>
        </w:rPr>
        <w:t>元）。</w:t>
      </w:r>
    </w:p>
    <w:p w14:paraId="4C013BDF">
      <w:pPr>
        <w:spacing w:line="576"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以上价款的税率均为</w:t>
      </w:r>
      <w:permStart w:id="47" w:edGrp="everyone"/>
      <w:r>
        <w:rPr>
          <w:rFonts w:hint="eastAsia" w:ascii="仿宋_GB2312" w:hAnsi="仿宋_GB2312" w:eastAsia="仿宋_GB2312" w:cs="仿宋_GB2312"/>
          <w:color w:val="auto"/>
          <w:sz w:val="28"/>
          <w:szCs w:val="28"/>
          <w:highlight w:val="none"/>
          <w:u w:val="single"/>
        </w:rPr>
        <w:t xml:space="preserve">  </w:t>
      </w:r>
      <w:permEnd w:id="47"/>
      <w:r>
        <w:rPr>
          <w:rFonts w:hint="eastAsia" w:ascii="仿宋_GB2312" w:hAnsi="仿宋_GB2312" w:eastAsia="仿宋_GB2312" w:cs="仿宋_GB2312"/>
          <w:color w:val="auto"/>
          <w:sz w:val="28"/>
          <w:szCs w:val="28"/>
          <w:highlight w:val="none"/>
        </w:rPr>
        <w:t>%；如遇国家税率调整，则合同不含税价不变，合同含税价及税率相应调整，</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应按纳税义务发生时的税率开具增值税发票（税率调整前已开具发票或已结算支付的款项不作调整），税率变化导致价税金额的变更应在进度及结算金额中进行调整。</w:t>
      </w:r>
      <w:r>
        <w:rPr>
          <w:rFonts w:hint="eastAsia" w:ascii="仿宋_GB2312" w:hAnsi="仿宋_GB2312" w:eastAsia="仿宋_GB2312" w:cs="仿宋_GB2312"/>
          <w:b/>
          <w:bCs/>
          <w:color w:val="auto"/>
          <w:sz w:val="28"/>
          <w:szCs w:val="28"/>
          <w:highlight w:val="none"/>
        </w:rPr>
        <w:t>（注：本合同中的增值税发票均指</w:t>
      </w:r>
      <w:permStart w:id="48" w:edGrp="everyone"/>
      <w:r>
        <w:rPr>
          <w:rFonts w:hint="eastAsia" w:ascii="仿宋_GB2312" w:hAnsi="仿宋_GB2312" w:eastAsia="仿宋_GB2312" w:cs="仿宋_GB2312"/>
          <w:b/>
          <w:bCs/>
          <w:color w:val="auto"/>
          <w:sz w:val="28"/>
          <w:szCs w:val="28"/>
          <w:highlight w:val="none"/>
        </w:rPr>
        <w:t>☑</w:t>
      </w:r>
      <w:permEnd w:id="48"/>
      <w:r>
        <w:rPr>
          <w:rFonts w:hint="eastAsia" w:ascii="仿宋_GB2312" w:hAnsi="仿宋_GB2312" w:eastAsia="仿宋_GB2312" w:cs="仿宋_GB2312"/>
          <w:b/>
          <w:bCs/>
          <w:color w:val="auto"/>
          <w:sz w:val="28"/>
          <w:szCs w:val="28"/>
          <w:highlight w:val="none"/>
        </w:rPr>
        <w:t>增值税专用发票</w:t>
      </w:r>
      <w:permStart w:id="49" w:edGrp="everyone"/>
      <w:r>
        <w:rPr>
          <w:rFonts w:hint="eastAsia" w:ascii="仿宋_GB2312" w:hAnsi="仿宋_GB2312" w:eastAsia="仿宋_GB2312" w:cs="仿宋_GB2312"/>
          <w:b/>
          <w:bCs/>
          <w:color w:val="auto"/>
          <w:sz w:val="28"/>
          <w:szCs w:val="28"/>
          <w:highlight w:val="none"/>
        </w:rPr>
        <w:t>□</w:t>
      </w:r>
      <w:permEnd w:id="49"/>
      <w:r>
        <w:rPr>
          <w:rFonts w:hint="eastAsia" w:ascii="仿宋_GB2312" w:hAnsi="仿宋_GB2312" w:eastAsia="仿宋_GB2312" w:cs="仿宋_GB2312"/>
          <w:b/>
          <w:bCs/>
          <w:color w:val="auto"/>
          <w:sz w:val="28"/>
          <w:szCs w:val="28"/>
          <w:highlight w:val="none"/>
        </w:rPr>
        <w:t>增值税普通发票）</w:t>
      </w:r>
    </w:p>
    <w:p w14:paraId="22FF9AAB">
      <w:pPr>
        <w:spacing w:line="576"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中标下浮率为</w:t>
      </w:r>
      <w:permStart w:id="50" w:edGrp="everyone"/>
      <w:r>
        <w:rPr>
          <w:rFonts w:hint="eastAsia" w:ascii="仿宋_GB2312" w:hAnsi="仿宋_GB2312" w:eastAsia="仿宋_GB2312" w:cs="仿宋_GB2312"/>
          <w:color w:val="auto"/>
          <w:sz w:val="28"/>
          <w:szCs w:val="28"/>
          <w:highlight w:val="none"/>
          <w:u w:val="single"/>
        </w:rPr>
        <w:t xml:space="preserve">    </w:t>
      </w:r>
      <w:permEnd w:id="50"/>
      <w:r>
        <w:rPr>
          <w:rFonts w:hint="eastAsia" w:ascii="仿宋_GB2312" w:hAnsi="仿宋_GB2312" w:eastAsia="仿宋_GB2312" w:cs="仿宋_GB2312"/>
          <w:color w:val="auto"/>
          <w:sz w:val="28"/>
          <w:szCs w:val="28"/>
          <w:highlight w:val="none"/>
        </w:rPr>
        <w:t>%。中标下浮率=</w:t>
      </w:r>
      <w:permStart w:id="51" w:edGrp="everyone"/>
      <w:r>
        <w:rPr>
          <w:rFonts w:hint="eastAsia" w:ascii="仿宋_GB2312" w:hAnsi="仿宋_GB2312" w:eastAsia="仿宋_GB2312" w:cs="仿宋_GB2312"/>
          <w:color w:val="auto"/>
          <w:sz w:val="28"/>
          <w:szCs w:val="28"/>
          <w:highlight w:val="none"/>
        </w:rPr>
        <w:t>[1-（中标价-暂列金额-暂估价）/（招标控制价-暂列金额-暂估价）]*100%；公式中的暂列金</w:t>
      </w:r>
      <w:r>
        <w:rPr>
          <w:rFonts w:hint="eastAsia" w:ascii="仿宋_GB2312" w:hAnsi="仿宋_GB2312" w:eastAsia="仿宋_GB2312" w:cs="仿宋_GB2312"/>
          <w:color w:val="auto"/>
          <w:sz w:val="28"/>
          <w:szCs w:val="28"/>
          <w:highlight w:val="none"/>
          <w:lang w:eastAsia="zh"/>
        </w:rPr>
        <w:t>需</w:t>
      </w:r>
      <w:r>
        <w:rPr>
          <w:rFonts w:hint="eastAsia" w:ascii="仿宋_GB2312" w:hAnsi="仿宋_GB2312" w:eastAsia="仿宋_GB2312" w:cs="仿宋_GB2312"/>
          <w:color w:val="auto"/>
          <w:sz w:val="28"/>
          <w:szCs w:val="28"/>
          <w:highlight w:val="none"/>
        </w:rPr>
        <w:t>计取</w:t>
      </w:r>
      <w:r>
        <w:rPr>
          <w:rFonts w:hint="eastAsia" w:ascii="仿宋_GB2312" w:hAnsi="仿宋_GB2312" w:eastAsia="仿宋_GB2312" w:cs="仿宋_GB2312"/>
          <w:color w:val="auto"/>
          <w:sz w:val="28"/>
          <w:szCs w:val="28"/>
          <w:highlight w:val="none"/>
          <w:lang w:eastAsia="zh"/>
        </w:rPr>
        <w:t>增值税</w:t>
      </w:r>
      <w:r>
        <w:rPr>
          <w:rFonts w:hint="eastAsia" w:ascii="仿宋_GB2312" w:hAnsi="仿宋_GB2312" w:eastAsia="仿宋_GB2312" w:cs="仿宋_GB2312"/>
          <w:color w:val="auto"/>
          <w:sz w:val="28"/>
          <w:szCs w:val="28"/>
          <w:highlight w:val="none"/>
        </w:rPr>
        <w:t>。</w:t>
      </w:r>
    </w:p>
    <w:permEnd w:id="51"/>
    <w:p w14:paraId="6BF35142">
      <w:pPr>
        <w:widowControl/>
        <w:spacing w:line="576" w:lineRule="exact"/>
        <w:ind w:firstLine="562" w:firstLineChars="200"/>
        <w:rPr>
          <w:rFonts w:hint="default" w:ascii="仿宋_GB2312" w:hAnsi="仿宋_GB2312" w:eastAsia="仿宋_GB2312" w:cs="仿宋_GB2312"/>
          <w:b/>
          <w:bCs/>
          <w:color w:val="auto"/>
          <w:kern w:val="0"/>
          <w:sz w:val="28"/>
          <w:szCs w:val="28"/>
          <w:highlight w:val="none"/>
          <w:lang w:val="en-US" w:eastAsia="zh-CN"/>
        </w:rPr>
      </w:pPr>
      <w:r>
        <w:rPr>
          <w:rFonts w:hint="eastAsia" w:ascii="仿宋_GB2312" w:hAnsi="仿宋_GB2312" w:eastAsia="仿宋_GB2312" w:cs="仿宋_GB2312"/>
          <w:b/>
          <w:bCs/>
          <w:color w:val="auto"/>
          <w:kern w:val="0"/>
          <w:sz w:val="28"/>
          <w:szCs w:val="28"/>
          <w:highlight w:val="none"/>
          <w:lang w:val="en-US" w:eastAsia="zh-CN"/>
        </w:rPr>
        <w:t>4.2结算</w:t>
      </w:r>
    </w:p>
    <w:p w14:paraId="675C3602">
      <w:pPr>
        <w:widowControl/>
        <w:spacing w:line="576" w:lineRule="exact"/>
        <w:ind w:firstLine="560" w:firstLineChars="200"/>
        <w:rPr>
          <w:rFonts w:hint="default" w:ascii="仿宋_GB2312" w:hAnsi="仿宋_GB2312" w:eastAsia="仿宋_GB2312" w:cs="仿宋_GB2312"/>
          <w:color w:val="auto"/>
          <w:kern w:val="0"/>
          <w:sz w:val="28"/>
          <w:szCs w:val="28"/>
          <w:highlight w:val="none"/>
          <w:lang w:val="en-US" w:eastAsia="zh-CN"/>
        </w:rPr>
      </w:pP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sz w:val="28"/>
          <w:szCs w:val="28"/>
          <w:highlight w:val="none"/>
        </w:rPr>
        <w:t>合同价格形式：</w:t>
      </w:r>
      <w:permStart w:id="52" w:edGrp="everyone"/>
      <w:r>
        <w:rPr>
          <w:rFonts w:hint="eastAsia" w:ascii="仿宋_GB2312" w:hAnsi="仿宋_GB2312" w:eastAsia="仿宋_GB2312" w:cs="仿宋_GB2312"/>
          <w:color w:val="auto"/>
          <w:sz w:val="28"/>
          <w:szCs w:val="28"/>
          <w:highlight w:val="none"/>
          <w:u w:val="single"/>
        </w:rPr>
        <w:t>固定综合单价</w:t>
      </w:r>
      <w:permEnd w:id="52"/>
      <w:r>
        <w:rPr>
          <w:rFonts w:hint="eastAsia" w:ascii="仿宋_GB2312" w:hAnsi="仿宋_GB2312" w:eastAsia="仿宋_GB2312" w:cs="仿宋_GB2312"/>
          <w:color w:val="auto"/>
          <w:sz w:val="28"/>
          <w:szCs w:val="28"/>
          <w:highlight w:val="none"/>
        </w:rPr>
        <w:t>。</w:t>
      </w:r>
    </w:p>
    <w:p w14:paraId="2598D19B">
      <w:pPr>
        <w:widowControl/>
        <w:spacing w:line="576" w:lineRule="exact"/>
        <w:ind w:firstLine="560" w:firstLineChars="200"/>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rPr>
        <w:t>工程结算时，除合同另有约定外，综合单价不变，结算根据</w:t>
      </w:r>
      <w:r>
        <w:rPr>
          <w:rFonts w:hint="eastAsia" w:ascii="仿宋_GB2312" w:hAnsi="仿宋_GB2312" w:eastAsia="仿宋_GB2312" w:cs="仿宋_GB2312"/>
          <w:color w:val="auto"/>
          <w:kern w:val="0"/>
          <w:sz w:val="28"/>
          <w:szCs w:val="28"/>
          <w:highlight w:val="none"/>
          <w:lang w:eastAsia="zh-CN"/>
        </w:rPr>
        <w:t>甲方</w:t>
      </w:r>
      <w:r>
        <w:rPr>
          <w:rFonts w:hint="eastAsia" w:ascii="仿宋_GB2312" w:hAnsi="仿宋_GB2312" w:eastAsia="仿宋_GB2312" w:cs="仿宋_GB2312"/>
          <w:color w:val="auto"/>
          <w:kern w:val="0"/>
          <w:sz w:val="28"/>
          <w:szCs w:val="28"/>
          <w:highlight w:val="none"/>
        </w:rPr>
        <w:t>书面确认的施工图和设计变更工程签证单、合同约定的计量规则计算，最终结算金额以</w:t>
      </w:r>
      <w:r>
        <w:rPr>
          <w:rFonts w:hint="eastAsia" w:ascii="仿宋_GB2312" w:hAnsi="仿宋_GB2312" w:eastAsia="仿宋_GB2312" w:cs="仿宋_GB2312"/>
          <w:color w:val="auto"/>
          <w:kern w:val="0"/>
          <w:sz w:val="28"/>
          <w:szCs w:val="28"/>
          <w:highlight w:val="none"/>
          <w:lang w:eastAsia="zh-CN"/>
        </w:rPr>
        <w:t>甲方</w:t>
      </w:r>
      <w:r>
        <w:rPr>
          <w:rFonts w:hint="eastAsia" w:ascii="仿宋_GB2312" w:hAnsi="仿宋_GB2312" w:eastAsia="仿宋_GB2312" w:cs="仿宋_GB2312"/>
          <w:color w:val="auto"/>
          <w:kern w:val="0"/>
          <w:sz w:val="28"/>
          <w:szCs w:val="28"/>
          <w:highlight w:val="none"/>
        </w:rPr>
        <w:t>结算审核通过及第三方审计机构核定（如有）为准。双方确认，签约合同价为本工程最终结算的最高限价。无论任何原因（包括但不限于工程量增加、工程变更、市场价格波动等），最终结算金额均不得超过此限价。综合单价包括完成</w:t>
      </w:r>
      <w:r>
        <w:rPr>
          <w:rFonts w:hint="eastAsia" w:ascii="仿宋_GB2312" w:hAnsi="仿宋_GB2312" w:eastAsia="仿宋_GB2312" w:cs="仿宋_GB2312"/>
          <w:color w:val="auto"/>
          <w:kern w:val="0"/>
          <w:sz w:val="28"/>
          <w:szCs w:val="28"/>
          <w:highlight w:val="none"/>
          <w:lang w:eastAsia="zh"/>
        </w:rPr>
        <w:t>符合完工交付要求的相应清单项目必要的施工任务及其不可或缺的辅助工作所需要的</w:t>
      </w:r>
      <w:r>
        <w:rPr>
          <w:rFonts w:hint="eastAsia" w:ascii="仿宋_GB2312" w:hAnsi="仿宋_GB2312" w:eastAsia="仿宋_GB2312" w:cs="仿宋_GB2312"/>
          <w:color w:val="auto"/>
          <w:kern w:val="0"/>
          <w:sz w:val="28"/>
          <w:szCs w:val="28"/>
          <w:highlight w:val="none"/>
        </w:rPr>
        <w:t>人工费、材料费、</w:t>
      </w:r>
      <w:r>
        <w:rPr>
          <w:rFonts w:hint="eastAsia" w:ascii="仿宋_GB2312" w:hAnsi="仿宋_GB2312" w:eastAsia="仿宋_GB2312" w:cs="仿宋_GB2312"/>
          <w:color w:val="auto"/>
          <w:kern w:val="0"/>
          <w:sz w:val="28"/>
          <w:szCs w:val="28"/>
          <w:highlight w:val="none"/>
          <w:lang w:eastAsia="zh"/>
        </w:rPr>
        <w:t>施工机具使用</w:t>
      </w:r>
      <w:r>
        <w:rPr>
          <w:rFonts w:hint="eastAsia" w:ascii="仿宋_GB2312" w:hAnsi="仿宋_GB2312" w:eastAsia="仿宋_GB2312" w:cs="仿宋_GB2312"/>
          <w:color w:val="auto"/>
          <w:kern w:val="0"/>
          <w:sz w:val="28"/>
          <w:szCs w:val="28"/>
          <w:highlight w:val="none"/>
        </w:rPr>
        <w:t>费、管理费和利润</w:t>
      </w:r>
      <w:r>
        <w:rPr>
          <w:rFonts w:hint="eastAsia" w:ascii="仿宋_GB2312" w:hAnsi="仿宋_GB2312" w:eastAsia="仿宋_GB2312" w:cs="仿宋_GB2312"/>
          <w:color w:val="auto"/>
          <w:kern w:val="0"/>
          <w:sz w:val="28"/>
          <w:szCs w:val="28"/>
          <w:highlight w:val="none"/>
          <w:lang w:eastAsia="zh-Hans"/>
        </w:rPr>
        <w:t>等</w:t>
      </w:r>
      <w:r>
        <w:rPr>
          <w:rFonts w:hint="eastAsia" w:ascii="仿宋_GB2312" w:hAnsi="仿宋_GB2312" w:eastAsia="仿宋_GB2312" w:cs="仿宋_GB2312"/>
          <w:color w:val="auto"/>
          <w:kern w:val="0"/>
          <w:sz w:val="28"/>
          <w:szCs w:val="28"/>
          <w:highlight w:val="none"/>
        </w:rPr>
        <w:t>，并综合</w:t>
      </w:r>
      <w:r>
        <w:rPr>
          <w:rFonts w:hint="eastAsia" w:ascii="仿宋_GB2312" w:hAnsi="仿宋_GB2312" w:eastAsia="仿宋_GB2312" w:cs="仿宋_GB2312"/>
          <w:color w:val="auto"/>
          <w:kern w:val="0"/>
          <w:sz w:val="28"/>
          <w:szCs w:val="28"/>
          <w:highlight w:val="none"/>
          <w:lang w:eastAsia="zh"/>
        </w:rPr>
        <w:t>考虑除</w:t>
      </w:r>
      <w:r>
        <w:rPr>
          <w:rFonts w:hint="eastAsia" w:ascii="仿宋_GB2312" w:hAnsi="仿宋_GB2312" w:eastAsia="仿宋_GB2312" w:cs="仿宋_GB2312"/>
          <w:color w:val="auto"/>
          <w:sz w:val="28"/>
          <w:szCs w:val="28"/>
          <w:highlight w:val="none"/>
          <w:u w:val="none"/>
        </w:rPr>
        <w:t>合同约定</w:t>
      </w:r>
      <w:r>
        <w:rPr>
          <w:rFonts w:hint="eastAsia" w:ascii="仿宋_GB2312" w:hAnsi="仿宋_GB2312" w:eastAsia="仿宋_GB2312" w:cs="仿宋_GB2312"/>
          <w:color w:val="auto"/>
          <w:sz w:val="28"/>
          <w:szCs w:val="28"/>
          <w:highlight w:val="none"/>
          <w:u w:val="none"/>
          <w:lang w:eastAsia="zh"/>
        </w:rPr>
        <w:t>可调整价格范围外的所有</w:t>
      </w:r>
      <w:r>
        <w:rPr>
          <w:rFonts w:hint="eastAsia" w:ascii="仿宋_GB2312" w:hAnsi="仿宋_GB2312" w:eastAsia="仿宋_GB2312" w:cs="仿宋_GB2312"/>
          <w:color w:val="auto"/>
          <w:sz w:val="28"/>
          <w:szCs w:val="28"/>
          <w:highlight w:val="none"/>
          <w:u w:val="none"/>
        </w:rPr>
        <w:t>风险</w:t>
      </w:r>
      <w:r>
        <w:rPr>
          <w:rFonts w:hint="eastAsia" w:ascii="仿宋_GB2312" w:hAnsi="仿宋_GB2312" w:eastAsia="仿宋_GB2312" w:cs="仿宋_GB2312"/>
          <w:color w:val="auto"/>
          <w:kern w:val="0"/>
          <w:sz w:val="28"/>
          <w:szCs w:val="28"/>
          <w:highlight w:val="none"/>
          <w:lang w:eastAsia="zh"/>
        </w:rPr>
        <w:t>费用。</w:t>
      </w:r>
      <w:r>
        <w:rPr>
          <w:rFonts w:hint="eastAsia" w:ascii="仿宋_GB2312" w:hAnsi="仿宋_GB2312" w:eastAsia="仿宋_GB2312" w:cs="仿宋_GB2312"/>
          <w:color w:val="auto"/>
          <w:kern w:val="0"/>
          <w:sz w:val="28"/>
          <w:szCs w:val="28"/>
          <w:highlight w:val="none"/>
        </w:rPr>
        <w:t>综合单价将贯穿于投标报价、工程款支付、洽商处理和竣工结算的始终。</w:t>
      </w:r>
    </w:p>
    <w:p w14:paraId="0CF6E0DC">
      <w:pPr>
        <w:widowControl/>
        <w:spacing w:line="576" w:lineRule="exact"/>
        <w:ind w:firstLine="560" w:firstLineChars="200"/>
        <w:rPr>
          <w:rFonts w:hint="eastAsia" w:ascii="仿宋_GB2312" w:hAnsi="仿宋_GB2312" w:eastAsia="仿宋_GB2312" w:cs="仿宋_GB2312"/>
          <w:color w:val="auto"/>
          <w:kern w:val="0"/>
          <w:sz w:val="28"/>
          <w:szCs w:val="28"/>
          <w:highlight w:val="none"/>
          <w:lang w:val="en-US" w:eastAsia="zh-CN"/>
        </w:rPr>
      </w:pP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3）工程量清单存在项目特征不符、错漏项的合同价格调整方式：</w:t>
      </w:r>
    </w:p>
    <w:p w14:paraId="1A2C45C0">
      <w:pPr>
        <w:widowControl/>
        <w:spacing w:line="576" w:lineRule="exact"/>
        <w:ind w:firstLine="560" w:firstLineChars="200"/>
        <w:rPr>
          <w:rFonts w:hint="default" w:ascii="仿宋_GB2312" w:hAnsi="仿宋_GB2312" w:eastAsia="仿宋_GB2312" w:cs="仿宋_GB2312"/>
          <w:color w:val="auto"/>
          <w:kern w:val="0"/>
          <w:sz w:val="28"/>
          <w:szCs w:val="28"/>
          <w:highlight w:val="none"/>
          <w:lang w:val="en-US" w:eastAsia="zh-CN"/>
        </w:rPr>
      </w:pPr>
      <w:r>
        <w:rPr>
          <w:rFonts w:hint="default" w:ascii="仿宋_GB2312" w:hAnsi="仿宋_GB2312" w:eastAsia="仿宋_GB2312" w:cs="仿宋_GB2312"/>
          <w:color w:val="auto"/>
          <w:kern w:val="0"/>
          <w:sz w:val="28"/>
          <w:szCs w:val="28"/>
          <w:highlight w:val="none"/>
          <w:lang w:val="en-US" w:eastAsia="zh-CN"/>
        </w:rPr>
        <w:t xml:space="preserve">A 相同施工条件下实施相同项目特征的清单项目，执行该项目的合同《已标价工程量清单》的相应综合单价。 </w:t>
      </w:r>
    </w:p>
    <w:p w14:paraId="41AA0C34">
      <w:pPr>
        <w:widowControl/>
        <w:spacing w:line="576" w:lineRule="exact"/>
        <w:ind w:firstLine="560" w:firstLineChars="200"/>
        <w:rPr>
          <w:rFonts w:hint="default" w:ascii="仿宋_GB2312" w:hAnsi="仿宋_GB2312" w:eastAsia="仿宋_GB2312" w:cs="仿宋_GB2312"/>
          <w:color w:val="auto"/>
          <w:kern w:val="0"/>
          <w:sz w:val="28"/>
          <w:szCs w:val="28"/>
          <w:highlight w:val="none"/>
          <w:lang w:val="en-US" w:eastAsia="zh-CN"/>
        </w:rPr>
      </w:pPr>
      <w:r>
        <w:rPr>
          <w:rFonts w:hint="default" w:ascii="仿宋_GB2312" w:hAnsi="仿宋_GB2312" w:eastAsia="仿宋_GB2312" w:cs="仿宋_GB2312"/>
          <w:color w:val="auto"/>
          <w:kern w:val="0"/>
          <w:sz w:val="28"/>
          <w:szCs w:val="28"/>
          <w:highlight w:val="none"/>
          <w:lang w:val="en-US" w:eastAsia="zh-CN"/>
        </w:rPr>
        <w:t xml:space="preserve">B 相同施工条件下实施类似项目特征的清单项目或类似施工条件下实施相同项目特征的清单项目，在合理范围内参照该类似项目的合同《已标价工程量清单》的相应综合单价。如合同《已标价工程量清单》中类似项目在两个以上，参照低价格的综合单价。类似单价的确定原则：对相应材料的消耗量、单价等进行调整换算，管理费和利润按参照的低价格执行，不做调整。 </w:t>
      </w:r>
    </w:p>
    <w:p w14:paraId="252C9024">
      <w:pPr>
        <w:widowControl/>
        <w:spacing w:line="576" w:lineRule="exact"/>
        <w:ind w:firstLine="560" w:firstLineChars="200"/>
        <w:rPr>
          <w:rFonts w:hint="default" w:ascii="仿宋_GB2312" w:hAnsi="仿宋_GB2312" w:eastAsia="仿宋_GB2312" w:cs="仿宋_GB2312"/>
          <w:color w:val="auto"/>
          <w:kern w:val="0"/>
          <w:sz w:val="28"/>
          <w:szCs w:val="28"/>
          <w:highlight w:val="none"/>
          <w:lang w:val="en-US" w:eastAsia="zh-CN"/>
        </w:rPr>
      </w:pPr>
      <w:r>
        <w:rPr>
          <w:rFonts w:hint="default" w:ascii="仿宋_GB2312" w:hAnsi="仿宋_GB2312" w:eastAsia="仿宋_GB2312" w:cs="仿宋_GB2312"/>
          <w:color w:val="auto"/>
          <w:kern w:val="0"/>
          <w:sz w:val="28"/>
          <w:szCs w:val="28"/>
          <w:highlight w:val="none"/>
          <w:lang w:val="en-US" w:eastAsia="zh-CN"/>
        </w:rPr>
        <w:t>C 不同施工条件下实施不同项目特征的清单项目，则该项目综合单价确定原则：人工单价按投标截止日前２８天省级或行业建设主管部门或其授权的工程造价管理机构发布的人工费等文件执行组价；材料费、施工机具使用费中的燃料动力费采用投标截止日前２８天海南省建设标准定额站主办的《海南省工程造价信息》（厂商报价除外）中建设工程主要材料市场参考价执行，建设工程主要材料市场参考价没有的按发包人或发包人委托的第三方造价咨询单位询价结果执行，调差部分按照合同约定相关条款执行。</w:t>
      </w:r>
    </w:p>
    <w:p w14:paraId="37097937">
      <w:pPr>
        <w:widowControl/>
        <w:numPr>
          <w:ilvl w:val="-1"/>
          <w:numId w:val="0"/>
        </w:numPr>
        <w:spacing w:line="576" w:lineRule="exact"/>
        <w:ind w:firstLine="560" w:firstLineChars="200"/>
        <w:rPr>
          <w:rFonts w:hint="eastAsia" w:ascii="仿宋_GB2312" w:hAnsi="仿宋_GB2312" w:eastAsia="仿宋_GB2312" w:cs="仿宋_GB2312"/>
          <w:color w:val="auto"/>
          <w:kern w:val="0"/>
          <w:sz w:val="28"/>
          <w:szCs w:val="28"/>
          <w:highlight w:val="yellow"/>
          <w:lang w:val="en-US" w:eastAsia="zh"/>
        </w:rPr>
      </w:pPr>
      <w:r>
        <w:rPr>
          <w:rFonts w:hint="eastAsia" w:ascii="仿宋_GB2312" w:hAnsi="仿宋_GB2312" w:eastAsia="仿宋_GB2312" w:cs="仿宋_GB2312"/>
          <w:color w:val="auto"/>
          <w:kern w:val="0"/>
          <w:sz w:val="28"/>
          <w:szCs w:val="28"/>
          <w:highlight w:val="yellow"/>
          <w:lang w:val="en-US" w:eastAsia="zh"/>
        </w:rPr>
        <w:t>（4）施工图预算编制：甲方提供施工图纸后次日起1个月内，乙方需编制完成本项目的施工图预算并提交至甲方或第三方咨询机构进行审核，逾期未报送施工图预算的，甲方有权延期支付最近一期的进度款。</w:t>
      </w:r>
    </w:p>
    <w:p w14:paraId="423A6B9B">
      <w:pPr>
        <w:spacing w:line="576" w:lineRule="exact"/>
        <w:ind w:firstLine="562" w:firstLineChars="200"/>
        <w:rPr>
          <w:rFonts w:hint="default"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4.3支付</w:t>
      </w:r>
    </w:p>
    <w:p w14:paraId="213E03FF">
      <w:pPr>
        <w:snapToGrid w:val="0"/>
        <w:spacing w:line="520" w:lineRule="exact"/>
        <w:ind w:firstLine="560" w:firstLineChars="200"/>
        <w:rPr>
          <w:rFonts w:hint="eastAsia" w:ascii="仿宋_GB2312" w:hAnsi="仿宋_GB2312" w:eastAsia="仿宋_GB2312" w:cs="仿宋_GB2312"/>
          <w:color w:val="auto"/>
          <w:sz w:val="28"/>
          <w:szCs w:val="28"/>
          <w:highlight w:val="none"/>
          <w:lang w:eastAsia="zh-CN"/>
        </w:rPr>
      </w:pPr>
      <w:permStart w:id="53" w:edGrp="everyone"/>
      <w:r>
        <w:rPr>
          <w:rFonts w:hint="eastAsia" w:ascii="仿宋_GB2312" w:hAnsi="仿宋_GB2312" w:eastAsia="仿宋_GB2312" w:cs="仿宋_GB2312"/>
          <w:bCs/>
          <w:sz w:val="28"/>
          <w:szCs w:val="28"/>
          <w:highlight w:val="none"/>
          <w:lang w:val="en-US" w:eastAsia="zh-CN"/>
        </w:rPr>
        <w:t>根据</w:t>
      </w:r>
      <w:r>
        <w:rPr>
          <w:rFonts w:hint="default" w:ascii="仿宋_GB2312" w:hAnsi="仿宋_GB2312" w:eastAsia="仿宋_GB2312" w:cs="仿宋_GB2312"/>
          <w:bCs/>
          <w:sz w:val="28"/>
          <w:szCs w:val="28"/>
          <w:highlight w:val="none"/>
        </w:rPr>
        <w:t>海口江发投资有限公司</w:t>
      </w:r>
      <w:r>
        <w:rPr>
          <w:rFonts w:hint="eastAsia" w:ascii="仿宋_GB2312" w:hAnsi="仿宋_GB2312" w:eastAsia="仿宋_GB2312" w:cs="仿宋_GB2312"/>
          <w:bCs/>
          <w:sz w:val="28"/>
          <w:szCs w:val="28"/>
          <w:highlight w:val="none"/>
          <w:lang w:val="en-US" w:eastAsia="zh-CN"/>
        </w:rPr>
        <w:t>与甲方签署的《授权书》</w:t>
      </w:r>
      <w:r>
        <w:rPr>
          <w:rFonts w:hint="eastAsia" w:ascii="仿宋_GB2312" w:hAnsi="仿宋_GB2312" w:eastAsia="仿宋_GB2312" w:cs="仿宋_GB2312"/>
          <w:bCs/>
          <w:sz w:val="28"/>
          <w:szCs w:val="28"/>
          <w:highlight w:val="yellow"/>
          <w:lang w:val="en-US" w:eastAsia="zh-CN"/>
        </w:rPr>
        <w:t>（详见附件11）</w:t>
      </w:r>
      <w:r>
        <w:rPr>
          <w:rFonts w:hint="eastAsia" w:ascii="仿宋_GB2312" w:hAnsi="仿宋_GB2312" w:eastAsia="仿宋_GB2312" w:cs="仿宋_GB2312"/>
          <w:bCs/>
          <w:sz w:val="28"/>
          <w:szCs w:val="28"/>
          <w:highlight w:val="none"/>
          <w:lang w:val="en-US" w:eastAsia="zh-CN"/>
        </w:rPr>
        <w:t>约定，乙方明确知晓并同意：本合同项下款项均由</w:t>
      </w:r>
      <w:r>
        <w:rPr>
          <w:rFonts w:hint="default" w:ascii="仿宋_GB2312" w:hAnsi="仿宋_GB2312" w:eastAsia="仿宋_GB2312" w:cs="仿宋_GB2312"/>
          <w:bCs/>
          <w:sz w:val="28"/>
          <w:szCs w:val="28"/>
          <w:highlight w:val="none"/>
        </w:rPr>
        <w:t>海口江发投资有限公司</w:t>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bCs/>
          <w:sz w:val="28"/>
          <w:szCs w:val="28"/>
          <w:highlight w:val="none"/>
          <w:lang w:val="en-US" w:eastAsia="zh-CN"/>
        </w:rPr>
        <w:t>本</w:t>
      </w:r>
      <w:r>
        <w:rPr>
          <w:rFonts w:hint="default" w:ascii="仿宋_GB2312" w:hAnsi="仿宋_GB2312" w:eastAsia="仿宋_GB2312" w:cs="仿宋_GB2312"/>
          <w:bCs/>
          <w:sz w:val="28"/>
          <w:szCs w:val="28"/>
          <w:highlight w:val="none"/>
        </w:rPr>
        <w:t>项目的合法所有权人</w:t>
      </w:r>
      <w:r>
        <w:rPr>
          <w:rFonts w:hint="eastAsia"/>
          <w:highlight w:val="none"/>
          <w:lang w:eastAsia="zh-CN"/>
        </w:rPr>
        <w:t>，</w:t>
      </w:r>
      <w:r>
        <w:rPr>
          <w:rFonts w:hint="eastAsia" w:ascii="仿宋_GB2312" w:hAnsi="仿宋_GB2312" w:eastAsia="仿宋_GB2312" w:cs="仿宋_GB2312"/>
          <w:bCs/>
          <w:sz w:val="28"/>
          <w:szCs w:val="28"/>
          <w:highlight w:val="none"/>
          <w:lang w:val="en-US" w:eastAsia="zh-CN"/>
        </w:rPr>
        <w:t>本合同中简称“项目单位”）</w:t>
      </w:r>
      <w:r>
        <w:rPr>
          <w:rFonts w:hint="default" w:ascii="仿宋_GB2312" w:hAnsi="仿宋_GB2312" w:eastAsia="仿宋_GB2312" w:cs="仿宋_GB2312"/>
          <w:bCs/>
          <w:sz w:val="28"/>
          <w:szCs w:val="28"/>
          <w:highlight w:val="none"/>
        </w:rPr>
        <w:t>直接</w:t>
      </w:r>
      <w:r>
        <w:rPr>
          <w:rFonts w:hint="eastAsia" w:ascii="仿宋_GB2312" w:hAnsi="仿宋_GB2312" w:eastAsia="仿宋_GB2312" w:cs="仿宋_GB2312"/>
          <w:bCs/>
          <w:sz w:val="28"/>
          <w:szCs w:val="28"/>
          <w:highlight w:val="none"/>
          <w:lang w:val="en-US" w:eastAsia="zh-CN"/>
        </w:rPr>
        <w:t>支付至</w:t>
      </w:r>
      <w:r>
        <w:rPr>
          <w:rFonts w:hint="default" w:ascii="仿宋_GB2312" w:hAnsi="仿宋_GB2312" w:eastAsia="仿宋_GB2312" w:cs="仿宋_GB2312"/>
          <w:bCs/>
          <w:sz w:val="28"/>
          <w:szCs w:val="28"/>
          <w:highlight w:val="none"/>
        </w:rPr>
        <w:t>乙方</w:t>
      </w:r>
      <w:r>
        <w:rPr>
          <w:rFonts w:hint="eastAsia" w:ascii="仿宋_GB2312" w:hAnsi="仿宋_GB2312" w:eastAsia="仿宋_GB2312" w:cs="仿宋_GB2312"/>
          <w:bCs/>
          <w:sz w:val="28"/>
          <w:szCs w:val="28"/>
          <w:highlight w:val="none"/>
          <w:lang w:val="en-US" w:eastAsia="zh-CN"/>
        </w:rPr>
        <w:t>指定账户，发票由乙方直接向</w:t>
      </w:r>
      <w:r>
        <w:rPr>
          <w:rFonts w:hint="eastAsia" w:ascii="仿宋_GB2312" w:hAnsi="仿宋_GB2312" w:eastAsia="仿宋_GB2312" w:cs="仿宋_GB2312"/>
          <w:bCs/>
          <w:sz w:val="28"/>
          <w:szCs w:val="28"/>
          <w:highlight w:val="none"/>
        </w:rPr>
        <w:t>海口江发投资有限公司</w:t>
      </w:r>
      <w:r>
        <w:rPr>
          <w:rFonts w:hint="eastAsia" w:ascii="仿宋_GB2312" w:hAnsi="仿宋_GB2312" w:eastAsia="仿宋_GB2312" w:cs="仿宋_GB2312"/>
          <w:bCs/>
          <w:sz w:val="28"/>
          <w:szCs w:val="28"/>
          <w:highlight w:val="none"/>
          <w:lang w:val="en-US" w:eastAsia="zh-CN"/>
        </w:rPr>
        <w:t>开具，甲方不承担费用支付责任亦不承担逾期付款违约等违约责任。</w:t>
      </w:r>
      <w:permEnd w:id="53"/>
    </w:p>
    <w:p w14:paraId="4ABAFD7A">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1）预付款：</w:t>
      </w:r>
    </w:p>
    <w:p w14:paraId="2A35CDE3">
      <w:pPr>
        <w:spacing w:line="576" w:lineRule="exact"/>
        <w:ind w:firstLine="560" w:firstLineChars="200"/>
        <w:rPr>
          <w:rFonts w:hint="default" w:ascii="仿宋_GB2312" w:hAnsi="仿宋_GB2312" w:eastAsia="仿宋_GB2312" w:cs="仿宋_GB2312"/>
          <w:color w:val="auto"/>
          <w:sz w:val="28"/>
          <w:szCs w:val="28"/>
          <w:highlight w:val="none"/>
        </w:rPr>
      </w:pPr>
      <w:permStart w:id="54" w:edGrp="everyone"/>
      <w:r>
        <w:rPr>
          <w:rFonts w:hint="eastAsia" w:ascii="仿宋_GB2312" w:hAnsi="仿宋_GB2312" w:eastAsia="仿宋_GB2312" w:cs="仿宋_GB2312"/>
          <w:color w:val="auto"/>
          <w:sz w:val="28"/>
          <w:szCs w:val="28"/>
          <w:highlight w:val="none"/>
          <w:lang w:eastAsia="zh-CN"/>
        </w:rPr>
        <w:t>□</w:t>
      </w:r>
      <w:permEnd w:id="54"/>
      <w:r>
        <w:rPr>
          <w:rFonts w:hint="default" w:ascii="仿宋_GB2312" w:hAnsi="仿宋_GB2312" w:eastAsia="仿宋_GB2312" w:cs="仿宋_GB2312"/>
          <w:color w:val="auto"/>
          <w:sz w:val="28"/>
          <w:szCs w:val="28"/>
          <w:highlight w:val="none"/>
        </w:rPr>
        <w:t>无预付款；</w:t>
      </w:r>
      <w:permStart w:id="55" w:edGrp="everyone"/>
      <w:r>
        <w:rPr>
          <w:rFonts w:hint="default" w:ascii="仿宋_GB2312" w:hAnsi="仿宋_GB2312" w:eastAsia="仿宋_GB2312" w:cs="仿宋_GB2312"/>
          <w:color w:val="auto"/>
          <w:sz w:val="28"/>
          <w:szCs w:val="28"/>
          <w:highlight w:val="none"/>
        </w:rPr>
        <w:t>□</w:t>
      </w:r>
      <w:permEnd w:id="55"/>
      <w:r>
        <w:rPr>
          <w:rFonts w:hint="default" w:ascii="仿宋_GB2312" w:hAnsi="仿宋_GB2312" w:eastAsia="仿宋_GB2312" w:cs="仿宋_GB2312"/>
          <w:color w:val="auto"/>
          <w:sz w:val="28"/>
          <w:szCs w:val="28"/>
          <w:highlight w:val="none"/>
        </w:rPr>
        <w:t>合同签订后，</w:t>
      </w:r>
      <w:r>
        <w:rPr>
          <w:rFonts w:hint="eastAsia" w:ascii="仿宋_GB2312" w:hAnsi="仿宋_GB2312" w:eastAsia="仿宋_GB2312" w:cs="仿宋_GB2312"/>
          <w:color w:val="auto"/>
          <w:sz w:val="28"/>
          <w:szCs w:val="28"/>
          <w:highlight w:val="none"/>
          <w:lang w:val="en-US" w:eastAsia="zh-CN"/>
        </w:rPr>
        <w:t>乙方</w:t>
      </w:r>
      <w:r>
        <w:rPr>
          <w:rFonts w:hint="default" w:ascii="仿宋_GB2312" w:hAnsi="仿宋_GB2312" w:eastAsia="仿宋_GB2312" w:cs="仿宋_GB2312"/>
          <w:color w:val="auto"/>
          <w:sz w:val="28"/>
          <w:szCs w:val="28"/>
          <w:highlight w:val="none"/>
        </w:rPr>
        <w:t>提交预付款担保</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格式详见附件5）</w:t>
      </w:r>
      <w:r>
        <w:rPr>
          <w:rFonts w:hint="default" w:ascii="仿宋_GB2312" w:hAnsi="仿宋_GB2312" w:eastAsia="仿宋_GB2312" w:cs="仿宋_GB2312"/>
          <w:color w:val="auto"/>
          <w:sz w:val="28"/>
          <w:szCs w:val="28"/>
          <w:highlight w:val="none"/>
        </w:rPr>
        <w:t>并进场后</w:t>
      </w:r>
      <w:permStart w:id="56" w:edGrp="everyone"/>
      <w:r>
        <w:rPr>
          <w:rFonts w:hint="eastAsia" w:ascii="仿宋_GB2312" w:hAnsi="仿宋_GB2312" w:eastAsia="仿宋_GB2312" w:cs="仿宋_GB2312"/>
          <w:color w:val="auto"/>
          <w:sz w:val="28"/>
          <w:szCs w:val="28"/>
          <w:highlight w:val="none"/>
          <w:lang w:eastAsia="zh-CN"/>
        </w:rPr>
        <w:t>1</w:t>
      </w:r>
      <w:r>
        <w:rPr>
          <w:rFonts w:hint="eastAsia" w:ascii="仿宋_GB2312" w:hAnsi="仿宋_GB2312" w:eastAsia="仿宋_GB2312" w:cs="仿宋_GB2312"/>
          <w:color w:val="auto"/>
          <w:sz w:val="28"/>
          <w:szCs w:val="28"/>
          <w:highlight w:val="none"/>
          <w:lang w:val="en-US" w:eastAsia="zh-CN"/>
        </w:rPr>
        <w:t>5</w:t>
      </w:r>
      <w:permEnd w:id="56"/>
      <w:r>
        <w:rPr>
          <w:rFonts w:hint="eastAsia" w:ascii="仿宋_GB2312" w:hAnsi="仿宋_GB2312" w:eastAsia="仿宋_GB2312" w:cs="仿宋_GB2312"/>
          <w:color w:val="auto"/>
          <w:sz w:val="28"/>
          <w:szCs w:val="28"/>
          <w:highlight w:val="none"/>
          <w:lang w:val="en-US" w:eastAsia="zh-CN"/>
        </w:rPr>
        <w:t>个</w:t>
      </w:r>
      <w:r>
        <w:rPr>
          <w:rFonts w:hint="default" w:ascii="仿宋_GB2312" w:hAnsi="仿宋_GB2312" w:eastAsia="仿宋_GB2312" w:cs="仿宋_GB2312"/>
          <w:color w:val="auto"/>
          <w:sz w:val="28"/>
          <w:szCs w:val="28"/>
          <w:highlight w:val="none"/>
        </w:rPr>
        <w:t>工作日内，</w:t>
      </w:r>
      <w:permStart w:id="57" w:edGrp="everyone"/>
      <w:r>
        <w:rPr>
          <w:rFonts w:hint="eastAsia" w:ascii="仿宋_GB2312" w:hAnsi="仿宋_GB2312" w:eastAsia="仿宋_GB2312" w:cs="仿宋_GB2312"/>
          <w:color w:val="auto"/>
          <w:sz w:val="28"/>
          <w:szCs w:val="28"/>
          <w:highlight w:val="none"/>
        </w:rPr>
        <w:t>项目单位</w:t>
      </w:r>
      <w:permEnd w:id="57"/>
      <w:r>
        <w:rPr>
          <w:rFonts w:hint="default" w:ascii="仿宋_GB2312" w:hAnsi="仿宋_GB2312" w:eastAsia="仿宋_GB2312" w:cs="仿宋_GB2312"/>
          <w:color w:val="auto"/>
          <w:sz w:val="28"/>
          <w:szCs w:val="28"/>
          <w:highlight w:val="none"/>
        </w:rPr>
        <w:t>向</w:t>
      </w:r>
      <w:r>
        <w:rPr>
          <w:rFonts w:hint="eastAsia" w:ascii="仿宋_GB2312" w:hAnsi="仿宋_GB2312" w:eastAsia="仿宋_GB2312" w:cs="仿宋_GB2312"/>
          <w:color w:val="auto"/>
          <w:sz w:val="28"/>
          <w:szCs w:val="28"/>
          <w:highlight w:val="none"/>
          <w:lang w:val="en-US" w:eastAsia="zh-CN"/>
        </w:rPr>
        <w:t>乙方</w:t>
      </w:r>
      <w:r>
        <w:rPr>
          <w:rFonts w:hint="default" w:ascii="仿宋_GB2312" w:hAnsi="仿宋_GB2312" w:eastAsia="仿宋_GB2312" w:cs="仿宋_GB2312"/>
          <w:color w:val="auto"/>
          <w:sz w:val="28"/>
          <w:szCs w:val="28"/>
          <w:highlight w:val="none"/>
        </w:rPr>
        <w:t>支付</w:t>
      </w:r>
      <w:r>
        <w:rPr>
          <w:rFonts w:hint="eastAsia" w:ascii="仿宋_GB2312" w:hAnsi="仿宋_GB2312" w:eastAsia="仿宋_GB2312" w:cs="仿宋_GB2312"/>
          <w:color w:val="auto"/>
          <w:sz w:val="28"/>
          <w:szCs w:val="28"/>
          <w:highlight w:val="none"/>
          <w:lang w:val="en-US" w:eastAsia="zh-CN"/>
        </w:rPr>
        <w:t>含税签约合同价</w:t>
      </w:r>
      <w:r>
        <w:rPr>
          <w:rFonts w:hint="default" w:ascii="仿宋_GB2312" w:hAnsi="仿宋_GB2312" w:eastAsia="仿宋_GB2312" w:cs="仿宋_GB2312"/>
          <w:color w:val="auto"/>
          <w:sz w:val="28"/>
          <w:szCs w:val="28"/>
          <w:highlight w:val="none"/>
        </w:rPr>
        <w:t>的</w:t>
      </w:r>
      <w:permStart w:id="58" w:edGrp="everyone"/>
      <w:r>
        <w:rPr>
          <w:rFonts w:hint="eastAsia" w:ascii="仿宋_GB2312" w:hAnsi="仿宋_GB2312" w:eastAsia="仿宋_GB2312" w:cs="仿宋_GB2312"/>
          <w:color w:val="auto"/>
          <w:sz w:val="28"/>
          <w:szCs w:val="28"/>
          <w:highlight w:val="none"/>
          <w:lang w:eastAsia="zh-CN"/>
        </w:rPr>
        <w:t>1</w:t>
      </w:r>
      <w:r>
        <w:rPr>
          <w:rFonts w:hint="eastAsia" w:ascii="仿宋_GB2312" w:hAnsi="仿宋_GB2312" w:eastAsia="仿宋_GB2312" w:cs="仿宋_GB2312"/>
          <w:color w:val="auto"/>
          <w:sz w:val="28"/>
          <w:szCs w:val="28"/>
          <w:highlight w:val="none"/>
          <w:lang w:val="en-US" w:eastAsia="zh-CN"/>
        </w:rPr>
        <w:t>0%</w:t>
      </w:r>
      <w:permEnd w:id="58"/>
      <w:r>
        <w:rPr>
          <w:rFonts w:hint="default" w:ascii="仿宋_GB2312" w:hAnsi="仿宋_GB2312" w:eastAsia="仿宋_GB2312" w:cs="仿宋_GB2312"/>
          <w:color w:val="auto"/>
          <w:sz w:val="28"/>
          <w:szCs w:val="28"/>
          <w:highlight w:val="none"/>
        </w:rPr>
        <w:t>作为工程预付款金额。工程预付款已包含本工程的全部安全生产费用（如有）。本合同履行期间，因</w:t>
      </w:r>
      <w:r>
        <w:rPr>
          <w:rFonts w:hint="eastAsia" w:ascii="仿宋_GB2312" w:hAnsi="仿宋_GB2312" w:eastAsia="仿宋_GB2312" w:cs="仿宋_GB2312"/>
          <w:color w:val="auto"/>
          <w:sz w:val="28"/>
          <w:szCs w:val="28"/>
          <w:highlight w:val="none"/>
          <w:lang w:val="en-US" w:eastAsia="zh-CN"/>
        </w:rPr>
        <w:t>乙方</w:t>
      </w:r>
      <w:r>
        <w:rPr>
          <w:rFonts w:hint="default" w:ascii="仿宋_GB2312" w:hAnsi="仿宋_GB2312" w:eastAsia="仿宋_GB2312" w:cs="仿宋_GB2312"/>
          <w:color w:val="auto"/>
          <w:sz w:val="28"/>
          <w:szCs w:val="28"/>
          <w:highlight w:val="none"/>
        </w:rPr>
        <w:t>违反合同约定的义务时，</w:t>
      </w:r>
      <w:permStart w:id="59" w:edGrp="everyone"/>
      <w:r>
        <w:rPr>
          <w:rFonts w:hint="eastAsia" w:ascii="仿宋_GB2312" w:hAnsi="仿宋_GB2312" w:eastAsia="仿宋_GB2312" w:cs="仿宋_GB2312"/>
          <w:color w:val="auto"/>
          <w:sz w:val="28"/>
          <w:szCs w:val="28"/>
          <w:highlight w:val="none"/>
          <w:lang w:val="en-US" w:eastAsia="zh-CN"/>
        </w:rPr>
        <w:t>甲方及</w:t>
      </w:r>
      <w:r>
        <w:rPr>
          <w:rFonts w:hint="eastAsia" w:ascii="仿宋_GB2312" w:hAnsi="仿宋_GB2312" w:eastAsia="仿宋_GB2312" w:cs="仿宋_GB2312"/>
          <w:bCs/>
          <w:sz w:val="28"/>
          <w:szCs w:val="28"/>
          <w:highlight w:val="none"/>
          <w:lang w:val="en-US" w:eastAsia="zh-CN"/>
        </w:rPr>
        <w:t>项目单位</w:t>
      </w:r>
      <w:permEnd w:id="59"/>
      <w:r>
        <w:rPr>
          <w:rFonts w:hint="default" w:ascii="仿宋_GB2312" w:hAnsi="仿宋_GB2312" w:eastAsia="仿宋_GB2312" w:cs="仿宋_GB2312"/>
          <w:color w:val="auto"/>
          <w:sz w:val="28"/>
          <w:szCs w:val="28"/>
          <w:highlight w:val="none"/>
        </w:rPr>
        <w:t>有权无条件收回剩余预付款。</w:t>
      </w:r>
    </w:p>
    <w:p w14:paraId="7F8A092D">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进度款</w:t>
      </w:r>
    </w:p>
    <w:p w14:paraId="54477C6B">
      <w:pPr>
        <w:spacing w:line="576" w:lineRule="exact"/>
        <w:ind w:firstLine="560" w:firstLineChars="200"/>
        <w:rPr>
          <w:rFonts w:hint="eastAsia" w:ascii="仿宋_GB2312" w:hAnsi="仿宋_GB2312" w:eastAsia="仿宋_GB2312" w:cs="仿宋_GB2312"/>
          <w:color w:val="auto"/>
          <w:sz w:val="28"/>
          <w:szCs w:val="28"/>
          <w:highlight w:val="none"/>
          <w:lang w:eastAsia="zh-CN"/>
        </w:rPr>
      </w:pPr>
      <w:permStart w:id="60" w:edGrp="everyone"/>
      <w:r>
        <w:rPr>
          <w:rFonts w:hint="eastAsia" w:ascii="仿宋_GB2312" w:hAnsi="仿宋_GB2312" w:eastAsia="仿宋_GB2312" w:cs="仿宋_GB2312"/>
          <w:color w:val="auto"/>
          <w:sz w:val="28"/>
          <w:szCs w:val="28"/>
          <w:highlight w:val="none"/>
        </w:rPr>
        <w:t>□</w:t>
      </w:r>
      <w:permEnd w:id="60"/>
      <w:r>
        <w:rPr>
          <w:rFonts w:hint="eastAsia" w:ascii="仿宋_GB2312" w:hAnsi="仿宋_GB2312" w:eastAsia="仿宋_GB2312" w:cs="仿宋_GB2312"/>
          <w:color w:val="auto"/>
          <w:sz w:val="28"/>
          <w:szCs w:val="28"/>
          <w:highlight w:val="none"/>
        </w:rPr>
        <w:t>无进度款；</w:t>
      </w:r>
      <w:permStart w:id="61" w:edGrp="everyone"/>
      <w:r>
        <w:rPr>
          <w:rFonts w:hint="eastAsia" w:ascii="仿宋_GB2312" w:hAnsi="仿宋_GB2312" w:eastAsia="仿宋_GB2312" w:cs="仿宋_GB2312"/>
          <w:color w:val="auto"/>
          <w:sz w:val="28"/>
          <w:szCs w:val="28"/>
          <w:highlight w:val="none"/>
          <w:lang w:eastAsia="zh-CN"/>
        </w:rPr>
        <w:t>☑</w:t>
      </w:r>
      <w:permEnd w:id="61"/>
      <w:r>
        <w:rPr>
          <w:rFonts w:hint="eastAsia" w:ascii="仿宋_GB2312" w:hAnsi="仿宋_GB2312" w:eastAsia="仿宋_GB2312" w:cs="仿宋_GB2312"/>
          <w:color w:val="auto"/>
          <w:sz w:val="28"/>
          <w:szCs w:val="28"/>
          <w:highlight w:val="none"/>
        </w:rPr>
        <w:t>进度款按月支付：</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应于每月</w:t>
      </w:r>
      <w:permStart w:id="62" w:edGrp="everyone"/>
      <w:r>
        <w:rPr>
          <w:rFonts w:hint="eastAsia" w:ascii="仿宋_GB2312" w:hAnsi="仿宋_GB2312" w:eastAsia="仿宋_GB2312" w:cs="仿宋_GB2312"/>
          <w:color w:val="auto"/>
          <w:sz w:val="28"/>
          <w:szCs w:val="28"/>
          <w:highlight w:val="none"/>
        </w:rPr>
        <w:t>25</w:t>
      </w:r>
      <w:permEnd w:id="62"/>
      <w:r>
        <w:rPr>
          <w:rFonts w:hint="eastAsia" w:ascii="仿宋_GB2312" w:hAnsi="仿宋_GB2312" w:eastAsia="仿宋_GB2312" w:cs="仿宋_GB2312"/>
          <w:color w:val="auto"/>
          <w:sz w:val="28"/>
          <w:szCs w:val="28"/>
          <w:highlight w:val="none"/>
        </w:rPr>
        <w:t>日前按要求向监理单位和</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报送上月已完成工作量报表，同时提交相应的验收记录及质量检测报告（如需）。</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审核同意后由</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提出付款申请，</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收到后20个工作日内</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由</w:t>
      </w:r>
      <w:permStart w:id="63" w:edGrp="everyone"/>
      <w:r>
        <w:rPr>
          <w:rFonts w:hint="eastAsia" w:ascii="仿宋_GB2312" w:hAnsi="仿宋_GB2312" w:eastAsia="仿宋_GB2312" w:cs="仿宋_GB2312"/>
          <w:bCs/>
          <w:sz w:val="28"/>
          <w:szCs w:val="28"/>
          <w:highlight w:val="none"/>
          <w:lang w:val="en-US" w:eastAsia="zh-CN"/>
        </w:rPr>
        <w:t>项目单位</w:t>
      </w:r>
      <w:permEnd w:id="63"/>
      <w:r>
        <w:rPr>
          <w:rFonts w:hint="eastAsia" w:ascii="仿宋_GB2312" w:hAnsi="仿宋_GB2312" w:eastAsia="仿宋_GB2312" w:cs="仿宋_GB2312"/>
          <w:bCs/>
          <w:sz w:val="28"/>
          <w:szCs w:val="28"/>
          <w:highlight w:val="none"/>
          <w:lang w:val="en-US" w:eastAsia="zh-CN"/>
        </w:rPr>
        <w:t>向乙方</w:t>
      </w:r>
      <w:r>
        <w:rPr>
          <w:rFonts w:hint="eastAsia" w:ascii="仿宋_GB2312" w:hAnsi="仿宋_GB2312" w:eastAsia="仿宋_GB2312" w:cs="仿宋_GB2312"/>
          <w:color w:val="auto"/>
          <w:sz w:val="28"/>
          <w:szCs w:val="28"/>
          <w:highlight w:val="none"/>
        </w:rPr>
        <w:t>支付</w:t>
      </w:r>
      <w:r>
        <w:rPr>
          <w:rFonts w:hint="eastAsia" w:ascii="仿宋_GB2312" w:hAnsi="仿宋_GB2312" w:eastAsia="仿宋_GB2312" w:cs="仿宋_GB2312"/>
          <w:color w:val="auto"/>
          <w:sz w:val="28"/>
          <w:szCs w:val="28"/>
          <w:highlight w:val="none"/>
          <w:lang w:val="en-US" w:eastAsia="zh-CN"/>
        </w:rPr>
        <w:t>至</w:t>
      </w:r>
      <w:r>
        <w:rPr>
          <w:rFonts w:hint="eastAsia" w:ascii="仿宋_GB2312" w:hAnsi="仿宋_GB2312" w:eastAsia="仿宋_GB2312" w:cs="仿宋_GB2312"/>
          <w:color w:val="auto"/>
          <w:sz w:val="28"/>
          <w:szCs w:val="28"/>
          <w:highlight w:val="none"/>
        </w:rPr>
        <w:t>实际完成产值的80%</w:t>
      </w:r>
      <w:r>
        <w:rPr>
          <w:rFonts w:hint="eastAsia" w:ascii="仿宋_GB2312" w:hAnsi="仿宋_GB2312" w:eastAsia="仿宋_GB2312" w:cs="仿宋_GB2312"/>
          <w:color w:val="auto"/>
          <w:sz w:val="28"/>
          <w:szCs w:val="28"/>
          <w:highlight w:val="none"/>
          <w:lang w:eastAsia="zh-CN"/>
        </w:rPr>
        <w:t>。乙方在申请每一期进度款时，必须结清上一支付周期内的全部农民工工资，并提供由所有农民工本人签字确认的工资支付凭证、银行代发流水等证明材料。甲方有权对乙方提供的工资支付情况进行核查，乙方须予以配合。</w:t>
      </w:r>
    </w:p>
    <w:p w14:paraId="1FD0B212">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3）结算款</w:t>
      </w:r>
    </w:p>
    <w:p w14:paraId="668E2C6A">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color w:val="auto"/>
          <w:sz w:val="28"/>
          <w:szCs w:val="28"/>
          <w:highlight w:val="none"/>
        </w:rPr>
        <w:t>工程验收合格交付完成且</w:t>
      </w:r>
      <w:r>
        <w:rPr>
          <w:rFonts w:hint="eastAsia" w:ascii="仿宋_GB2312" w:hAnsi="仿宋_GB2312" w:eastAsia="仿宋_GB2312" w:cs="仿宋_GB2312"/>
          <w:color w:val="auto"/>
          <w:sz w:val="28"/>
          <w:szCs w:val="28"/>
          <w:highlight w:val="none"/>
          <w:lang w:val="en-US" w:eastAsia="zh-CN"/>
        </w:rPr>
        <w:t>经消防验收通过，并经甲方</w:t>
      </w:r>
      <w:r>
        <w:rPr>
          <w:rFonts w:hint="default" w:ascii="仿宋_GB2312" w:hAnsi="仿宋_GB2312" w:eastAsia="仿宋_GB2312" w:cs="仿宋_GB2312"/>
          <w:color w:val="auto"/>
          <w:sz w:val="28"/>
          <w:szCs w:val="28"/>
          <w:highlight w:val="none"/>
        </w:rPr>
        <w:t>结算审核及审计机构核定（如有）确认后</w:t>
      </w:r>
      <w:permStart w:id="64" w:edGrp="everyone"/>
      <w:r>
        <w:rPr>
          <w:rFonts w:hint="default" w:ascii="仿宋_GB2312" w:hAnsi="仿宋_GB2312" w:eastAsia="仿宋_GB2312" w:cs="仿宋_GB2312"/>
          <w:color w:val="auto"/>
          <w:sz w:val="28"/>
          <w:szCs w:val="28"/>
          <w:highlight w:val="none"/>
        </w:rPr>
        <w:t>30</w:t>
      </w:r>
      <w:permEnd w:id="64"/>
      <w:r>
        <w:rPr>
          <w:rFonts w:hint="default" w:ascii="仿宋_GB2312" w:hAnsi="仿宋_GB2312" w:eastAsia="仿宋_GB2312" w:cs="仿宋_GB2312"/>
          <w:color w:val="auto"/>
          <w:sz w:val="28"/>
          <w:szCs w:val="28"/>
          <w:highlight w:val="none"/>
        </w:rPr>
        <w:t>个工作日内，</w:t>
      </w:r>
      <w:r>
        <w:rPr>
          <w:rFonts w:hint="eastAsia" w:ascii="仿宋_GB2312" w:hAnsi="仿宋_GB2312" w:eastAsia="仿宋_GB2312" w:cs="仿宋_GB2312"/>
          <w:color w:val="auto"/>
          <w:sz w:val="28"/>
          <w:szCs w:val="28"/>
          <w:highlight w:val="none"/>
          <w:lang w:val="en-US" w:eastAsia="zh-CN"/>
        </w:rPr>
        <w:t>由</w:t>
      </w:r>
      <w:permStart w:id="65" w:edGrp="everyone"/>
      <w:r>
        <w:rPr>
          <w:rFonts w:hint="eastAsia" w:ascii="仿宋_GB2312" w:hAnsi="仿宋_GB2312" w:eastAsia="仿宋_GB2312" w:cs="仿宋_GB2312"/>
          <w:color w:val="auto"/>
          <w:sz w:val="28"/>
          <w:szCs w:val="28"/>
          <w:highlight w:val="none"/>
          <w:lang w:val="en-US" w:eastAsia="zh-CN"/>
        </w:rPr>
        <w:t>项目单位</w:t>
      </w:r>
      <w:permEnd w:id="65"/>
      <w:r>
        <w:rPr>
          <w:rFonts w:hint="default" w:ascii="仿宋_GB2312" w:hAnsi="仿宋_GB2312" w:eastAsia="仿宋_GB2312" w:cs="仿宋_GB2312"/>
          <w:color w:val="auto"/>
          <w:sz w:val="28"/>
          <w:szCs w:val="28"/>
          <w:highlight w:val="none"/>
        </w:rPr>
        <w:t>支付至最终核定</w:t>
      </w:r>
      <w:r>
        <w:rPr>
          <w:rFonts w:hint="eastAsia" w:ascii="仿宋_GB2312" w:hAnsi="仿宋_GB2312" w:eastAsia="仿宋_GB2312" w:cs="仿宋_GB2312"/>
          <w:color w:val="auto"/>
          <w:sz w:val="28"/>
          <w:szCs w:val="28"/>
          <w:highlight w:val="none"/>
          <w:lang w:val="en-US" w:eastAsia="zh-CN"/>
        </w:rPr>
        <w:t>结算</w:t>
      </w:r>
      <w:r>
        <w:rPr>
          <w:rFonts w:hint="default" w:ascii="仿宋_GB2312" w:hAnsi="仿宋_GB2312" w:eastAsia="仿宋_GB2312" w:cs="仿宋_GB2312"/>
          <w:color w:val="auto"/>
          <w:sz w:val="28"/>
          <w:szCs w:val="28"/>
          <w:highlight w:val="none"/>
        </w:rPr>
        <w:t>价款的97%，当次付款前应同时开具余款（即最终核定</w:t>
      </w:r>
      <w:r>
        <w:rPr>
          <w:rFonts w:hint="eastAsia" w:ascii="仿宋_GB2312" w:hAnsi="仿宋_GB2312" w:eastAsia="仿宋_GB2312" w:cs="仿宋_GB2312"/>
          <w:color w:val="auto"/>
          <w:sz w:val="28"/>
          <w:szCs w:val="28"/>
          <w:highlight w:val="none"/>
          <w:lang w:val="en-US" w:eastAsia="zh-CN"/>
        </w:rPr>
        <w:t>结算</w:t>
      </w:r>
      <w:r>
        <w:rPr>
          <w:rFonts w:hint="default" w:ascii="仿宋_GB2312" w:hAnsi="仿宋_GB2312" w:eastAsia="仿宋_GB2312" w:cs="仿宋_GB2312"/>
          <w:color w:val="auto"/>
          <w:sz w:val="28"/>
          <w:szCs w:val="28"/>
          <w:highlight w:val="yellow"/>
        </w:rPr>
        <w:t>价款</w:t>
      </w:r>
      <w:r>
        <w:rPr>
          <w:rFonts w:hint="default" w:ascii="仿宋_GB2312" w:hAnsi="仿宋_GB2312" w:eastAsia="仿宋_GB2312" w:cs="仿宋_GB2312"/>
          <w:color w:val="auto"/>
          <w:sz w:val="28"/>
          <w:szCs w:val="28"/>
          <w:highlight w:val="none"/>
        </w:rPr>
        <w:t>3%）的增值税专用发票；最终核定</w:t>
      </w:r>
      <w:r>
        <w:rPr>
          <w:rFonts w:hint="eastAsia" w:ascii="仿宋_GB2312" w:hAnsi="仿宋_GB2312" w:eastAsia="仿宋_GB2312" w:cs="仿宋_GB2312"/>
          <w:color w:val="auto"/>
          <w:sz w:val="28"/>
          <w:szCs w:val="28"/>
          <w:highlight w:val="none"/>
          <w:lang w:val="en-US" w:eastAsia="zh-CN"/>
        </w:rPr>
        <w:t>结算</w:t>
      </w:r>
      <w:r>
        <w:rPr>
          <w:rFonts w:hint="default" w:ascii="仿宋_GB2312" w:hAnsi="仿宋_GB2312" w:eastAsia="仿宋_GB2312" w:cs="仿宋_GB2312"/>
          <w:color w:val="auto"/>
          <w:sz w:val="28"/>
          <w:szCs w:val="28"/>
          <w:highlight w:val="yellow"/>
        </w:rPr>
        <w:t>价款</w:t>
      </w:r>
      <w:r>
        <w:rPr>
          <w:rFonts w:hint="default" w:ascii="仿宋_GB2312" w:hAnsi="仿宋_GB2312" w:eastAsia="仿宋_GB2312" w:cs="仿宋_GB2312"/>
          <w:color w:val="auto"/>
          <w:sz w:val="28"/>
          <w:szCs w:val="28"/>
          <w:highlight w:val="none"/>
        </w:rPr>
        <w:t>的3%作为工程质量保证金。</w:t>
      </w:r>
      <w:r>
        <w:rPr>
          <w:rFonts w:hint="eastAsia" w:ascii="仿宋_GB2312" w:hAnsi="仿宋_GB2312" w:eastAsia="仿宋_GB2312" w:cs="仿宋_GB2312"/>
          <w:color w:val="auto"/>
          <w:sz w:val="28"/>
          <w:szCs w:val="28"/>
          <w:highlight w:val="none"/>
          <w:lang w:val="en-US" w:eastAsia="zh-CN"/>
        </w:rPr>
        <w:t>乙方</w:t>
      </w:r>
      <w:r>
        <w:rPr>
          <w:rFonts w:hint="default" w:ascii="仿宋_GB2312" w:hAnsi="仿宋_GB2312" w:eastAsia="仿宋_GB2312" w:cs="仿宋_GB2312"/>
          <w:color w:val="auto"/>
          <w:sz w:val="28"/>
          <w:szCs w:val="28"/>
          <w:highlight w:val="none"/>
        </w:rPr>
        <w:t>应充分考虑该工程支付需报批的时间和流程；工程中期支付结果不作为工程最终结算的依据。</w:t>
      </w:r>
    </w:p>
    <w:p w14:paraId="514149F0">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缺陷责任期满，</w:t>
      </w:r>
      <w:permStart w:id="66" w:edGrp="everyone"/>
      <w:r>
        <w:rPr>
          <w:rFonts w:hint="eastAsia" w:ascii="仿宋_GB2312" w:hAnsi="仿宋_GB2312" w:eastAsia="仿宋_GB2312" w:cs="仿宋_GB2312"/>
          <w:color w:val="auto"/>
          <w:sz w:val="28"/>
          <w:szCs w:val="28"/>
          <w:highlight w:val="none"/>
          <w:lang w:val="en-US" w:eastAsia="zh-CN"/>
        </w:rPr>
        <w:t>项目单位</w:t>
      </w:r>
      <w:permEnd w:id="66"/>
      <w:r>
        <w:rPr>
          <w:rFonts w:hint="eastAsia" w:ascii="仿宋_GB2312" w:hAnsi="仿宋_GB2312" w:eastAsia="仿宋_GB2312" w:cs="仿宋_GB2312"/>
          <w:color w:val="auto"/>
          <w:sz w:val="28"/>
          <w:szCs w:val="28"/>
          <w:highlight w:val="none"/>
        </w:rPr>
        <w:t>在扣留应由乙方承担的维修</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违约金、造成甲方的损失</w:t>
      </w:r>
      <w:r>
        <w:rPr>
          <w:rFonts w:hint="eastAsia" w:ascii="仿宋_GB2312" w:hAnsi="仿宋_GB2312" w:eastAsia="仿宋_GB2312" w:cs="仿宋_GB2312"/>
          <w:color w:val="auto"/>
          <w:sz w:val="28"/>
          <w:szCs w:val="28"/>
          <w:highlight w:val="none"/>
        </w:rPr>
        <w:t>等费用</w:t>
      </w:r>
      <w:permStart w:id="67" w:edGrp="everyone"/>
      <w:r>
        <w:rPr>
          <w:rFonts w:hint="eastAsia" w:ascii="仿宋_GB2312" w:hAnsi="仿宋_GB2312" w:eastAsia="仿宋_GB2312" w:cs="仿宋_GB2312"/>
          <w:color w:val="auto"/>
          <w:sz w:val="28"/>
          <w:szCs w:val="28"/>
          <w:highlight w:val="none"/>
        </w:rPr>
        <w:t>，且收到乙方按甲方要求提供的防水工程（指屋面防水工程、有防水要求的卫生间、房间和外墙面的防渗）担保</w:t>
      </w:r>
      <w:permEnd w:id="67"/>
      <w:r>
        <w:rPr>
          <w:rFonts w:hint="eastAsia" w:ascii="仿宋_GB2312" w:hAnsi="仿宋_GB2312" w:eastAsia="仿宋_GB2312" w:cs="仿宋_GB2312"/>
          <w:color w:val="auto"/>
          <w:sz w:val="28"/>
          <w:szCs w:val="28"/>
          <w:highlight w:val="none"/>
        </w:rPr>
        <w:t>后无息返还质量保证金余额。</w:t>
      </w:r>
    </w:p>
    <w:p w14:paraId="0694DF68">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5）每次付款前，</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应</w:t>
      </w:r>
      <w:r>
        <w:rPr>
          <w:rFonts w:hint="eastAsia" w:ascii="仿宋_GB2312" w:hAnsi="仿宋_GB2312" w:eastAsia="仿宋_GB2312" w:cs="仿宋_GB2312"/>
          <w:color w:val="auto"/>
          <w:sz w:val="28"/>
          <w:szCs w:val="28"/>
          <w:highlight w:val="none"/>
          <w:lang w:val="en-US" w:eastAsia="zh-CN"/>
        </w:rPr>
        <w:t>向</w:t>
      </w:r>
      <w:permStart w:id="68" w:edGrp="everyone"/>
      <w:r>
        <w:rPr>
          <w:rFonts w:hint="eastAsia" w:ascii="仿宋_GB2312" w:hAnsi="仿宋_GB2312" w:eastAsia="仿宋_GB2312" w:cs="仿宋_GB2312"/>
          <w:color w:val="auto"/>
          <w:sz w:val="28"/>
          <w:szCs w:val="28"/>
          <w:highlight w:val="none"/>
          <w:lang w:val="en-US" w:eastAsia="zh-CN"/>
        </w:rPr>
        <w:t>项目单位</w:t>
      </w:r>
      <w:permEnd w:id="68"/>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color w:val="auto"/>
          <w:sz w:val="28"/>
          <w:szCs w:val="28"/>
          <w:highlight w:val="none"/>
        </w:rPr>
        <w:t>合法有效且符合</w:t>
      </w:r>
      <w:permStart w:id="69" w:edGrp="everyone"/>
      <w:r>
        <w:rPr>
          <w:rFonts w:hint="eastAsia" w:ascii="仿宋_GB2312" w:hAnsi="仿宋_GB2312" w:eastAsia="仿宋_GB2312" w:cs="仿宋_GB2312"/>
          <w:color w:val="auto"/>
          <w:sz w:val="28"/>
          <w:szCs w:val="28"/>
          <w:highlight w:val="none"/>
          <w:lang w:val="en-US" w:eastAsia="zh-CN"/>
        </w:rPr>
        <w:t>项目单位</w:t>
      </w:r>
      <w:permEnd w:id="69"/>
      <w:r>
        <w:rPr>
          <w:rFonts w:hint="eastAsia" w:ascii="仿宋_GB2312" w:hAnsi="仿宋_GB2312" w:eastAsia="仿宋_GB2312" w:cs="仿宋_GB2312"/>
          <w:color w:val="auto"/>
          <w:sz w:val="28"/>
          <w:szCs w:val="28"/>
          <w:highlight w:val="none"/>
        </w:rPr>
        <w:t>要求的等额增值税</w:t>
      </w:r>
      <w:r>
        <w:rPr>
          <w:rFonts w:hint="eastAsia" w:ascii="仿宋_GB2312" w:hAnsi="仿宋_GB2312" w:eastAsia="仿宋_GB2312" w:cs="仿宋_GB2312"/>
          <w:color w:val="auto"/>
          <w:sz w:val="28"/>
          <w:szCs w:val="28"/>
          <w:highlight w:val="none"/>
          <w:lang w:val="en-US" w:eastAsia="zh-CN"/>
        </w:rPr>
        <w:t>专用</w:t>
      </w:r>
      <w:r>
        <w:rPr>
          <w:rFonts w:hint="eastAsia" w:ascii="仿宋_GB2312" w:hAnsi="仿宋_GB2312" w:eastAsia="仿宋_GB2312" w:cs="仿宋_GB2312"/>
          <w:color w:val="auto"/>
          <w:sz w:val="28"/>
          <w:szCs w:val="28"/>
          <w:highlight w:val="none"/>
        </w:rPr>
        <w:t>发票，如因</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未按时提交或金额等信息错误的，</w:t>
      </w:r>
      <w:permStart w:id="70" w:edGrp="everyone"/>
      <w:r>
        <w:rPr>
          <w:rFonts w:hint="eastAsia" w:ascii="仿宋_GB2312" w:hAnsi="仿宋_GB2312" w:eastAsia="仿宋_GB2312" w:cs="仿宋_GB2312"/>
          <w:color w:val="auto"/>
          <w:sz w:val="28"/>
          <w:szCs w:val="28"/>
          <w:highlight w:val="none"/>
          <w:lang w:val="en-US" w:eastAsia="zh-CN"/>
        </w:rPr>
        <w:t>项目单位</w:t>
      </w:r>
      <w:permEnd w:id="70"/>
      <w:r>
        <w:rPr>
          <w:rFonts w:hint="eastAsia" w:ascii="仿宋_GB2312" w:hAnsi="仿宋_GB2312" w:eastAsia="仿宋_GB2312" w:cs="仿宋_GB2312"/>
          <w:color w:val="auto"/>
          <w:sz w:val="28"/>
          <w:szCs w:val="28"/>
          <w:highlight w:val="none"/>
        </w:rPr>
        <w:t>的付款时间相应顺延且不构成违约</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乙方不得以此为由拒绝履行本合同项下义务</w:t>
      </w:r>
      <w:r>
        <w:rPr>
          <w:rFonts w:hint="eastAsia" w:ascii="仿宋_GB2312" w:hAnsi="仿宋_GB2312" w:eastAsia="仿宋_GB2312" w:cs="仿宋_GB2312"/>
          <w:color w:val="auto"/>
          <w:sz w:val="28"/>
          <w:szCs w:val="28"/>
          <w:highlight w:val="none"/>
        </w:rPr>
        <w:t>。若</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所开具的发票不规范、不合法或涉嫌虚开，所引起的法律责任概由</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承担，由此造成</w:t>
      </w:r>
      <w:r>
        <w:rPr>
          <w:rFonts w:hint="eastAsia" w:ascii="仿宋_GB2312" w:hAnsi="仿宋_GB2312" w:eastAsia="仿宋_GB2312" w:cs="仿宋_GB2312"/>
          <w:color w:val="auto"/>
          <w:sz w:val="28"/>
          <w:szCs w:val="28"/>
          <w:highlight w:val="none"/>
          <w:lang w:eastAsia="zh-CN"/>
        </w:rPr>
        <w:t>甲方</w:t>
      </w:r>
      <w:permStart w:id="71" w:edGrp="everyone"/>
      <w:r>
        <w:rPr>
          <w:rFonts w:hint="eastAsia" w:ascii="仿宋_GB2312" w:hAnsi="仿宋_GB2312" w:eastAsia="仿宋_GB2312" w:cs="仿宋_GB2312"/>
          <w:color w:val="auto"/>
          <w:sz w:val="28"/>
          <w:szCs w:val="28"/>
          <w:highlight w:val="none"/>
          <w:lang w:val="en-US" w:eastAsia="zh-CN"/>
        </w:rPr>
        <w:t>或项目单位</w:t>
      </w:r>
      <w:permEnd w:id="71"/>
      <w:r>
        <w:rPr>
          <w:rFonts w:hint="eastAsia" w:ascii="仿宋_GB2312" w:hAnsi="仿宋_GB2312" w:eastAsia="仿宋_GB2312" w:cs="仿宋_GB2312"/>
          <w:color w:val="auto"/>
          <w:sz w:val="28"/>
          <w:szCs w:val="28"/>
          <w:highlight w:val="none"/>
        </w:rPr>
        <w:t>损失的由</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进行赔偿，并且不能免除</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继续向</w:t>
      </w:r>
      <w:permStart w:id="72" w:edGrp="everyone"/>
      <w:r>
        <w:rPr>
          <w:rFonts w:hint="eastAsia" w:ascii="仿宋_GB2312" w:hAnsi="仿宋_GB2312" w:eastAsia="仿宋_GB2312" w:cs="仿宋_GB2312"/>
          <w:color w:val="auto"/>
          <w:sz w:val="28"/>
          <w:szCs w:val="28"/>
          <w:highlight w:val="none"/>
          <w:lang w:val="en-US" w:eastAsia="zh-CN"/>
        </w:rPr>
        <w:t>项目单位</w:t>
      </w:r>
      <w:permEnd w:id="72"/>
      <w:r>
        <w:rPr>
          <w:rFonts w:hint="eastAsia" w:ascii="仿宋_GB2312" w:hAnsi="仿宋_GB2312" w:eastAsia="仿宋_GB2312" w:cs="仿宋_GB2312"/>
          <w:color w:val="auto"/>
          <w:sz w:val="28"/>
          <w:szCs w:val="28"/>
          <w:highlight w:val="none"/>
        </w:rPr>
        <w:t>开具合法有效等额增值税发票的义务。</w:t>
      </w:r>
    </w:p>
    <w:p w14:paraId="543F3E2A">
      <w:pPr>
        <w:keepNext w:val="0"/>
        <w:keepLines w:val="0"/>
        <w:pageBreakBefore w:val="0"/>
        <w:widowControl w:val="0"/>
        <w:kinsoku/>
        <w:wordWrap/>
        <w:overflowPunct/>
        <w:topLinePunct w:val="0"/>
        <w:autoSpaceDE w:val="0"/>
        <w:autoSpaceDN w:val="0"/>
        <w:bidi w:val="0"/>
        <w:adjustRightInd/>
        <w:snapToGrid/>
        <w:spacing w:line="576" w:lineRule="exact"/>
        <w:ind w:firstLine="560"/>
        <w:jc w:val="left"/>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6）甲方</w:t>
      </w:r>
      <w:r>
        <w:rPr>
          <w:rFonts w:hint="eastAsia" w:ascii="仿宋_GB2312" w:hAnsi="仿宋_GB2312" w:eastAsia="仿宋_GB2312" w:cs="仿宋_GB2312"/>
          <w:color w:val="000000"/>
          <w:sz w:val="28"/>
          <w:szCs w:val="28"/>
        </w:rPr>
        <w:t>指定开票信息如下（如信息有变，以甲方书面通知为准）</w:t>
      </w:r>
      <w:r>
        <w:rPr>
          <w:rFonts w:hint="eastAsia" w:ascii="仿宋_GB2312" w:hAnsi="仿宋_GB2312" w:eastAsia="仿宋_GB2312" w:cs="仿宋_GB2312"/>
          <w:color w:val="000000"/>
          <w:sz w:val="28"/>
          <w:szCs w:val="28"/>
          <w:lang w:eastAsia="zh-CN"/>
        </w:rPr>
        <w:t>：</w:t>
      </w:r>
    </w:p>
    <w:p w14:paraId="760DFA74">
      <w:pPr>
        <w:keepNext w:val="0"/>
        <w:keepLines w:val="0"/>
        <w:pageBreakBefore w:val="0"/>
        <w:widowControl w:val="0"/>
        <w:kinsoku/>
        <w:wordWrap/>
        <w:overflowPunct/>
        <w:topLinePunct w:val="0"/>
        <w:autoSpaceDE w:val="0"/>
        <w:autoSpaceDN w:val="0"/>
        <w:bidi w:val="0"/>
        <w:adjustRightInd/>
        <w:snapToGrid/>
        <w:spacing w:line="576" w:lineRule="exact"/>
        <w:ind w:firstLine="560"/>
        <w:jc w:val="left"/>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公司名称：</w:t>
      </w:r>
      <w:permStart w:id="73" w:edGrp="everyone"/>
      <w:r>
        <w:rPr>
          <w:rFonts w:hint="eastAsia" w:ascii="仿宋_GB2312" w:hAnsi="仿宋_GB2312" w:eastAsia="仿宋_GB2312" w:cs="仿宋_GB2312"/>
          <w:kern w:val="0"/>
          <w:sz w:val="28"/>
          <w:szCs w:val="28"/>
          <w:lang w:val="zh-CN"/>
        </w:rPr>
        <w:t>海口江发投资有限公司</w:t>
      </w:r>
      <w:r>
        <w:rPr>
          <w:rFonts w:hint="eastAsia" w:ascii="仿宋_GB2312" w:hAnsi="仿宋_GB2312" w:eastAsia="仿宋_GB2312" w:cs="仿宋_GB2312"/>
          <w:kern w:val="0"/>
          <w:sz w:val="28"/>
          <w:szCs w:val="28"/>
          <w:lang w:val="en-US" w:eastAsia="zh-CN"/>
        </w:rPr>
        <w:t xml:space="preserve"> </w:t>
      </w:r>
      <w:permEnd w:id="73"/>
      <w:r>
        <w:rPr>
          <w:rFonts w:hint="eastAsia" w:ascii="仿宋_GB2312" w:hAnsi="仿宋_GB2312" w:eastAsia="仿宋_GB2312" w:cs="仿宋_GB2312"/>
          <w:kern w:val="0"/>
          <w:sz w:val="28"/>
          <w:szCs w:val="28"/>
        </w:rPr>
        <w:t xml:space="preserve">          </w:t>
      </w:r>
    </w:p>
    <w:p w14:paraId="376E83A2">
      <w:pPr>
        <w:keepNext w:val="0"/>
        <w:keepLines w:val="0"/>
        <w:pageBreakBefore w:val="0"/>
        <w:widowControl w:val="0"/>
        <w:kinsoku/>
        <w:wordWrap/>
        <w:overflowPunct/>
        <w:topLinePunct w:val="0"/>
        <w:autoSpaceDE w:val="0"/>
        <w:autoSpaceDN w:val="0"/>
        <w:bidi w:val="0"/>
        <w:adjustRightInd/>
        <w:snapToGrid/>
        <w:spacing w:line="576" w:lineRule="exact"/>
        <w:ind w:firstLine="560"/>
        <w:jc w:val="left"/>
        <w:textAlignment w:val="auto"/>
        <w:rPr>
          <w:rFonts w:hint="eastAsia" w:ascii="仿宋_GB2312" w:hAnsi="仿宋_GB2312" w:eastAsia="仿宋_GB2312" w:cs="仿宋_GB2312"/>
          <w:kern w:val="0"/>
          <w:sz w:val="28"/>
          <w:szCs w:val="28"/>
          <w:lang w:val="zh-CN"/>
        </w:rPr>
      </w:pPr>
      <w:r>
        <w:rPr>
          <w:rFonts w:hint="eastAsia" w:hAnsi="仿宋_GB2312" w:cs="仿宋_GB2312"/>
          <w:kern w:val="0"/>
          <w:sz w:val="28"/>
          <w:szCs w:val="28"/>
          <w:lang w:val="zh-CN"/>
        </w:rPr>
        <w:t>纳税人</w:t>
      </w:r>
      <w:r>
        <w:rPr>
          <w:rFonts w:hint="eastAsia" w:ascii="仿宋_GB2312" w:hAnsi="仿宋_GB2312" w:eastAsia="仿宋_GB2312" w:cs="仿宋_GB2312"/>
          <w:kern w:val="0"/>
          <w:sz w:val="28"/>
          <w:szCs w:val="28"/>
          <w:lang w:val="zh-CN"/>
        </w:rPr>
        <w:t>识别号：</w:t>
      </w:r>
      <w:permStart w:id="74" w:edGrp="everyone"/>
      <w:r>
        <w:rPr>
          <w:rFonts w:hint="eastAsia" w:ascii="仿宋_GB2312" w:hAnsi="仿宋_GB2312" w:eastAsia="仿宋_GB2312" w:cs="仿宋_GB2312"/>
          <w:kern w:val="0"/>
          <w:sz w:val="28"/>
          <w:szCs w:val="28"/>
          <w:lang w:val="zh-CN"/>
        </w:rPr>
        <w:t xml:space="preserve">91460000MA7FCMGL2N </w:t>
      </w:r>
      <w:permEnd w:id="74"/>
      <w:r>
        <w:rPr>
          <w:rFonts w:hint="eastAsia" w:ascii="仿宋_GB2312" w:hAnsi="仿宋_GB2312" w:eastAsia="仿宋_GB2312" w:cs="仿宋_GB2312"/>
          <w:kern w:val="0"/>
          <w:sz w:val="28"/>
          <w:szCs w:val="28"/>
        </w:rPr>
        <w:t xml:space="preserve">          </w:t>
      </w:r>
    </w:p>
    <w:p w14:paraId="49832BA3">
      <w:pPr>
        <w:keepNext w:val="0"/>
        <w:keepLines w:val="0"/>
        <w:pageBreakBefore w:val="0"/>
        <w:widowControl w:val="0"/>
        <w:kinsoku/>
        <w:wordWrap/>
        <w:overflowPunct/>
        <w:topLinePunct w:val="0"/>
        <w:autoSpaceDE w:val="0"/>
        <w:autoSpaceDN w:val="0"/>
        <w:bidi w:val="0"/>
        <w:adjustRightInd/>
        <w:snapToGrid/>
        <w:spacing w:line="576" w:lineRule="exact"/>
        <w:ind w:left="1399" w:leftChars="266" w:hanging="840" w:hangingChars="300"/>
        <w:jc w:val="left"/>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地址：</w:t>
      </w:r>
      <w:permStart w:id="75" w:edGrp="everyone"/>
      <w:r>
        <w:rPr>
          <w:rFonts w:hint="eastAsia" w:ascii="仿宋_GB2312" w:hAnsi="仿宋_GB2312" w:eastAsia="仿宋_GB2312" w:cs="仿宋_GB2312"/>
          <w:kern w:val="0"/>
          <w:sz w:val="28"/>
          <w:szCs w:val="28"/>
          <w:lang w:val="zh-CN"/>
        </w:rPr>
        <w:t xml:space="preserve">海南省海口市江东新区桂林洋大道与桂秀路交叉口东北 200 米罗牛山电商大厦 8 楼 </w:t>
      </w:r>
      <w:r>
        <w:rPr>
          <w:rFonts w:hint="eastAsia" w:ascii="仿宋_GB2312" w:hAnsi="仿宋_GB2312" w:eastAsia="仿宋_GB2312" w:cs="仿宋_GB2312"/>
          <w:kern w:val="0"/>
          <w:sz w:val="28"/>
          <w:szCs w:val="28"/>
          <w:lang w:val="en-US" w:eastAsia="zh-CN"/>
        </w:rPr>
        <w:t xml:space="preserve"> </w:t>
      </w:r>
      <w:permEnd w:id="75"/>
      <w:r>
        <w:rPr>
          <w:rFonts w:hint="eastAsia" w:ascii="仿宋_GB2312" w:hAnsi="仿宋_GB2312" w:eastAsia="仿宋_GB2312" w:cs="仿宋_GB2312"/>
          <w:kern w:val="0"/>
          <w:sz w:val="28"/>
          <w:szCs w:val="28"/>
        </w:rPr>
        <w:t xml:space="preserve">          </w:t>
      </w:r>
    </w:p>
    <w:p w14:paraId="416C4DBB">
      <w:pPr>
        <w:keepNext w:val="0"/>
        <w:keepLines w:val="0"/>
        <w:pageBreakBefore w:val="0"/>
        <w:widowControl w:val="0"/>
        <w:kinsoku/>
        <w:wordWrap/>
        <w:overflowPunct/>
        <w:topLinePunct w:val="0"/>
        <w:autoSpaceDE w:val="0"/>
        <w:autoSpaceDN w:val="0"/>
        <w:bidi w:val="0"/>
        <w:adjustRightInd/>
        <w:snapToGrid/>
        <w:spacing w:line="576" w:lineRule="exact"/>
        <w:ind w:firstLine="560"/>
        <w:jc w:val="left"/>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电话：</w:t>
      </w:r>
      <w:permStart w:id="76" w:edGrp="everyone"/>
      <w:r>
        <w:rPr>
          <w:rFonts w:hint="eastAsia" w:ascii="仿宋_GB2312" w:hAnsi="仿宋_GB2312" w:eastAsia="仿宋_GB2312" w:cs="仿宋_GB2312"/>
          <w:kern w:val="0"/>
          <w:sz w:val="28"/>
          <w:szCs w:val="28"/>
          <w:lang w:val="zh-CN"/>
        </w:rPr>
        <w:t>0898-31665666</w:t>
      </w:r>
      <w:r>
        <w:rPr>
          <w:rFonts w:hint="eastAsia" w:ascii="仿宋_GB2312" w:hAnsi="仿宋_GB2312" w:eastAsia="仿宋_GB2312" w:cs="仿宋_GB2312"/>
          <w:kern w:val="0"/>
          <w:sz w:val="28"/>
          <w:szCs w:val="28"/>
          <w:lang w:val="en-US" w:eastAsia="zh-CN"/>
        </w:rPr>
        <w:t xml:space="preserve"> </w:t>
      </w:r>
      <w:permEnd w:id="76"/>
      <w:r>
        <w:rPr>
          <w:rFonts w:hint="eastAsia" w:ascii="仿宋_GB2312" w:hAnsi="仿宋_GB2312" w:eastAsia="仿宋_GB2312" w:cs="仿宋_GB2312"/>
          <w:kern w:val="0"/>
          <w:sz w:val="28"/>
          <w:szCs w:val="28"/>
        </w:rPr>
        <w:t xml:space="preserve">          </w:t>
      </w:r>
    </w:p>
    <w:p w14:paraId="7B2254F7">
      <w:pPr>
        <w:keepNext w:val="0"/>
        <w:keepLines w:val="0"/>
        <w:pageBreakBefore w:val="0"/>
        <w:widowControl w:val="0"/>
        <w:kinsoku/>
        <w:wordWrap/>
        <w:overflowPunct/>
        <w:topLinePunct w:val="0"/>
        <w:autoSpaceDE w:val="0"/>
        <w:autoSpaceDN w:val="0"/>
        <w:bidi w:val="0"/>
        <w:adjustRightInd/>
        <w:snapToGrid/>
        <w:spacing w:line="576" w:lineRule="exact"/>
        <w:ind w:firstLine="560"/>
        <w:jc w:val="left"/>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开户行：</w:t>
      </w:r>
      <w:permStart w:id="77" w:edGrp="everyone"/>
      <w:r>
        <w:rPr>
          <w:rFonts w:hint="eastAsia" w:ascii="仿宋_GB2312" w:hAnsi="仿宋_GB2312" w:eastAsia="仿宋_GB2312" w:cs="仿宋_GB2312"/>
          <w:kern w:val="0"/>
          <w:sz w:val="28"/>
          <w:szCs w:val="28"/>
          <w:lang w:val="zh-CN"/>
        </w:rPr>
        <w:t>中国农业发展银行海南省分行营业部</w:t>
      </w:r>
      <w:r>
        <w:rPr>
          <w:rFonts w:hint="eastAsia" w:ascii="仿宋_GB2312" w:hAnsi="仿宋_GB2312" w:eastAsia="仿宋_GB2312" w:cs="仿宋_GB2312"/>
          <w:kern w:val="0"/>
          <w:sz w:val="28"/>
          <w:szCs w:val="28"/>
          <w:lang w:val="en-US" w:eastAsia="zh-CN"/>
        </w:rPr>
        <w:t xml:space="preserve"> </w:t>
      </w:r>
      <w:permEnd w:id="77"/>
      <w:r>
        <w:rPr>
          <w:rFonts w:hint="eastAsia" w:ascii="仿宋_GB2312" w:hAnsi="仿宋_GB2312" w:eastAsia="仿宋_GB2312" w:cs="仿宋_GB2312"/>
          <w:kern w:val="0"/>
          <w:sz w:val="28"/>
          <w:szCs w:val="28"/>
        </w:rPr>
        <w:t xml:space="preserve">          </w:t>
      </w:r>
    </w:p>
    <w:p w14:paraId="5C1ED404">
      <w:pPr>
        <w:keepNext w:val="0"/>
        <w:keepLines w:val="0"/>
        <w:pageBreakBefore w:val="0"/>
        <w:widowControl w:val="0"/>
        <w:kinsoku/>
        <w:wordWrap/>
        <w:overflowPunct/>
        <w:topLinePunct w:val="0"/>
        <w:autoSpaceDE w:val="0"/>
        <w:autoSpaceDN w:val="0"/>
        <w:bidi w:val="0"/>
        <w:adjustRightInd/>
        <w:snapToGrid/>
        <w:spacing w:line="576" w:lineRule="exact"/>
        <w:ind w:firstLine="560"/>
        <w:jc w:val="left"/>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银行账号：</w:t>
      </w:r>
      <w:permStart w:id="78" w:edGrp="everyone"/>
      <w:r>
        <w:rPr>
          <w:rFonts w:hint="eastAsia" w:ascii="仿宋_GB2312" w:hAnsi="仿宋_GB2312" w:eastAsia="仿宋_GB2312" w:cs="仿宋_GB2312"/>
          <w:kern w:val="0"/>
          <w:sz w:val="28"/>
          <w:szCs w:val="28"/>
          <w:lang w:val="zh-CN"/>
        </w:rPr>
        <w:t>20346999900100001284641</w:t>
      </w:r>
      <w:r>
        <w:rPr>
          <w:rFonts w:hint="eastAsia" w:ascii="仿宋_GB2312" w:hAnsi="仿宋_GB2312" w:eastAsia="仿宋_GB2312" w:cs="仿宋_GB2312"/>
          <w:kern w:val="0"/>
          <w:sz w:val="28"/>
          <w:szCs w:val="28"/>
          <w:lang w:val="en-US" w:eastAsia="zh-CN"/>
        </w:rPr>
        <w:t xml:space="preserve"> </w:t>
      </w:r>
      <w:permEnd w:id="78"/>
      <w:r>
        <w:rPr>
          <w:rFonts w:hint="eastAsia" w:ascii="仿宋_GB2312" w:hAnsi="仿宋_GB2312" w:eastAsia="仿宋_GB2312" w:cs="仿宋_GB2312"/>
          <w:kern w:val="0"/>
          <w:sz w:val="28"/>
          <w:szCs w:val="28"/>
        </w:rPr>
        <w:t xml:space="preserve">          </w:t>
      </w:r>
    </w:p>
    <w:p w14:paraId="5870A70F">
      <w:pPr>
        <w:pStyle w:val="13"/>
        <w:keepNext w:val="0"/>
        <w:keepLines w:val="0"/>
        <w:pageBreakBefore w:val="0"/>
        <w:widowControl w:val="0"/>
        <w:kinsoku/>
        <w:wordWrap/>
        <w:overflowPunct/>
        <w:topLinePunct w:val="0"/>
        <w:bidi w:val="0"/>
        <w:adjustRightInd/>
        <w:snapToGrid/>
        <w:spacing w:line="576" w:lineRule="exact"/>
        <w:ind w:firstLine="560"/>
        <w:textAlignment w:val="auto"/>
        <w:rPr>
          <w:rFonts w:hint="eastAsia" w:ascii="仿宋_GB2312" w:hAnsi="仿宋_GB2312" w:eastAsia="仿宋_GB2312" w:cs="仿宋_GB2312"/>
          <w:color w:val="000000"/>
          <w:kern w:val="0"/>
          <w:sz w:val="28"/>
          <w:szCs w:val="28"/>
          <w:lang w:val="zh-CN"/>
        </w:rPr>
      </w:pPr>
      <w:r>
        <w:rPr>
          <w:rFonts w:hint="eastAsia" w:ascii="仿宋_GB2312" w:hAnsi="仿宋_GB2312" w:eastAsia="仿宋_GB2312" w:cs="仿宋_GB2312"/>
          <w:color w:val="auto"/>
          <w:sz w:val="28"/>
          <w:szCs w:val="28"/>
          <w:highlight w:val="none"/>
          <w:lang w:val="en-US" w:eastAsia="zh-CN"/>
        </w:rPr>
        <w:t>（7）乙方</w:t>
      </w:r>
      <w:r>
        <w:rPr>
          <w:rFonts w:hint="eastAsia" w:ascii="仿宋_GB2312" w:hAnsi="仿宋_GB2312" w:eastAsia="仿宋_GB2312" w:cs="仿宋_GB2312"/>
          <w:color w:val="000000"/>
          <w:kern w:val="0"/>
          <w:sz w:val="28"/>
          <w:szCs w:val="28"/>
          <w:lang w:val="zh-CN"/>
        </w:rPr>
        <w:t>收款账户信息如下（如信息有变，以乙方书面通知为准）：</w:t>
      </w:r>
    </w:p>
    <w:p w14:paraId="7255656F">
      <w:pPr>
        <w:keepNext w:val="0"/>
        <w:keepLines w:val="0"/>
        <w:pageBreakBefore w:val="0"/>
        <w:widowControl w:val="0"/>
        <w:kinsoku/>
        <w:wordWrap/>
        <w:overflowPunct/>
        <w:topLinePunct w:val="0"/>
        <w:autoSpaceDE w:val="0"/>
        <w:autoSpaceDN w:val="0"/>
        <w:bidi w:val="0"/>
        <w:adjustRightInd/>
        <w:snapToGrid/>
        <w:spacing w:line="576" w:lineRule="exact"/>
        <w:ind w:firstLine="560"/>
        <w:jc w:val="left"/>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账户名称：</w:t>
      </w:r>
      <w:permStart w:id="79" w:edGrp="everyone"/>
      <w:r>
        <w:rPr>
          <w:rFonts w:hint="eastAsia" w:ascii="仿宋_GB2312" w:hAnsi="仿宋_GB2312" w:eastAsia="仿宋_GB2312" w:cs="仿宋_GB2312"/>
          <w:kern w:val="0"/>
          <w:sz w:val="28"/>
          <w:szCs w:val="28"/>
          <w:lang w:val="en-US" w:eastAsia="zh-CN"/>
        </w:rPr>
        <w:t xml:space="preserve">   </w:t>
      </w:r>
      <w:permEnd w:id="79"/>
      <w:r>
        <w:rPr>
          <w:rFonts w:hint="eastAsia" w:ascii="仿宋_GB2312" w:hAnsi="仿宋_GB2312" w:eastAsia="仿宋_GB2312" w:cs="仿宋_GB2312"/>
          <w:kern w:val="0"/>
          <w:sz w:val="28"/>
          <w:szCs w:val="28"/>
        </w:rPr>
        <w:t xml:space="preserve">          </w:t>
      </w:r>
    </w:p>
    <w:p w14:paraId="1B5DE229">
      <w:pPr>
        <w:keepNext w:val="0"/>
        <w:keepLines w:val="0"/>
        <w:pageBreakBefore w:val="0"/>
        <w:widowControl w:val="0"/>
        <w:kinsoku/>
        <w:wordWrap/>
        <w:overflowPunct/>
        <w:topLinePunct w:val="0"/>
        <w:autoSpaceDE w:val="0"/>
        <w:autoSpaceDN w:val="0"/>
        <w:bidi w:val="0"/>
        <w:adjustRightInd/>
        <w:snapToGrid/>
        <w:spacing w:line="576" w:lineRule="exact"/>
        <w:ind w:firstLine="560"/>
        <w:jc w:val="left"/>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开户行：</w:t>
      </w:r>
      <w:permStart w:id="80" w:edGrp="everyone"/>
      <w:r>
        <w:rPr>
          <w:rFonts w:hint="eastAsia" w:ascii="仿宋_GB2312" w:hAnsi="仿宋_GB2312" w:eastAsia="仿宋_GB2312" w:cs="仿宋_GB2312"/>
          <w:kern w:val="0"/>
          <w:sz w:val="28"/>
          <w:szCs w:val="28"/>
          <w:lang w:val="en-US" w:eastAsia="zh-CN"/>
        </w:rPr>
        <w:t xml:space="preserve">    </w:t>
      </w:r>
      <w:permEnd w:id="80"/>
      <w:r>
        <w:rPr>
          <w:rFonts w:hint="eastAsia" w:ascii="仿宋_GB2312" w:hAnsi="仿宋_GB2312" w:eastAsia="仿宋_GB2312" w:cs="仿宋_GB2312"/>
          <w:kern w:val="0"/>
          <w:sz w:val="28"/>
          <w:szCs w:val="28"/>
        </w:rPr>
        <w:t xml:space="preserve">          </w:t>
      </w:r>
    </w:p>
    <w:p w14:paraId="5BE6C661">
      <w:pPr>
        <w:keepNext w:val="0"/>
        <w:keepLines w:val="0"/>
        <w:pageBreakBefore w:val="0"/>
        <w:widowControl w:val="0"/>
        <w:kinsoku/>
        <w:wordWrap/>
        <w:overflowPunct/>
        <w:topLinePunct w:val="0"/>
        <w:autoSpaceDE w:val="0"/>
        <w:autoSpaceDN w:val="0"/>
        <w:bidi w:val="0"/>
        <w:adjustRightInd/>
        <w:snapToGrid/>
        <w:spacing w:line="576" w:lineRule="exact"/>
        <w:ind w:firstLine="560"/>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zh-CN"/>
        </w:rPr>
        <w:t>账号：</w:t>
      </w:r>
      <w:permStart w:id="81" w:edGrp="everyone"/>
      <w:r>
        <w:rPr>
          <w:rFonts w:hint="eastAsia" w:ascii="仿宋_GB2312" w:hAnsi="仿宋_GB2312" w:eastAsia="仿宋_GB2312" w:cs="仿宋_GB2312"/>
          <w:kern w:val="0"/>
          <w:sz w:val="28"/>
          <w:szCs w:val="28"/>
          <w:lang w:val="en-US" w:eastAsia="zh-CN"/>
        </w:rPr>
        <w:t xml:space="preserve">    </w:t>
      </w:r>
      <w:permEnd w:id="81"/>
      <w:r>
        <w:rPr>
          <w:rFonts w:hint="eastAsia" w:ascii="仿宋_GB2312" w:hAnsi="仿宋_GB2312" w:eastAsia="仿宋_GB2312" w:cs="仿宋_GB2312"/>
          <w:kern w:val="0"/>
          <w:sz w:val="28"/>
          <w:szCs w:val="28"/>
        </w:rPr>
        <w:t xml:space="preserve">          </w:t>
      </w:r>
    </w:p>
    <w:p w14:paraId="4FCCE50E">
      <w:pPr>
        <w:spacing w:line="576" w:lineRule="exact"/>
        <w:ind w:firstLine="562" w:firstLineChars="200"/>
        <w:outlineLvl w:val="1"/>
        <w:rPr>
          <w:rFonts w:hint="default"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第五条 工程担保</w:t>
      </w:r>
    </w:p>
    <w:p w14:paraId="6DF5A9F6">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6.1预付款担保按照如下第</w:t>
      </w:r>
      <w:permStart w:id="82" w:edGrp="everyone"/>
      <w:r>
        <w:rPr>
          <w:rFonts w:hint="eastAsia" w:ascii="仿宋_GB2312" w:hAnsi="仿宋_GB2312" w:eastAsia="仿宋_GB2312" w:cs="仿宋_GB2312"/>
          <w:b w:val="0"/>
          <w:bCs w:val="0"/>
          <w:color w:val="auto"/>
          <w:sz w:val="28"/>
          <w:szCs w:val="28"/>
          <w:highlight w:val="none"/>
          <w:lang w:val="en-US" w:eastAsia="zh-CN"/>
        </w:rPr>
        <w:t xml:space="preserve">  </w:t>
      </w:r>
      <w:permEnd w:id="82"/>
      <w:r>
        <w:rPr>
          <w:rFonts w:hint="eastAsia" w:ascii="仿宋_GB2312" w:hAnsi="仿宋_GB2312" w:eastAsia="仿宋_GB2312" w:cs="仿宋_GB2312"/>
          <w:b w:val="0"/>
          <w:bCs w:val="0"/>
          <w:color w:val="auto"/>
          <w:sz w:val="28"/>
          <w:szCs w:val="28"/>
          <w:highlight w:val="none"/>
          <w:lang w:val="en-US" w:eastAsia="zh-CN"/>
        </w:rPr>
        <w:t>种方式执行：</w:t>
      </w:r>
    </w:p>
    <w:p w14:paraId="6C8FFBDC">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第Ⅰ种：合同签订后30天内，乙方应向甲方提交与预付款等额的预付款担保。如以银行保函或非银行金融机构保函或连带责任保证形式提交的，应按本合同附件5约定的预付款担保格式执行；因预付款担保延期需重新开具的预付款担保金额不得少于未被扣回的预付款金额。</w:t>
      </w:r>
    </w:p>
    <w:p w14:paraId="1E91AD74">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预付款担保的形式：</w:t>
      </w:r>
      <w:permStart w:id="83" w:edGrp="everyone"/>
      <w:r>
        <w:rPr>
          <w:rFonts w:hint="eastAsia" w:ascii="仿宋_GB2312" w:hAnsi="仿宋_GB2312" w:eastAsia="仿宋_GB2312" w:cs="仿宋_GB2312"/>
          <w:b w:val="0"/>
          <w:bCs w:val="0"/>
          <w:color w:val="auto"/>
          <w:sz w:val="28"/>
          <w:szCs w:val="28"/>
          <w:highlight w:val="none"/>
          <w:lang w:val="en-US" w:eastAsia="zh-CN"/>
        </w:rPr>
        <w:t>□</w:t>
      </w:r>
      <w:permEnd w:id="83"/>
      <w:r>
        <w:rPr>
          <w:rFonts w:hint="eastAsia" w:ascii="仿宋_GB2312" w:hAnsi="仿宋_GB2312" w:eastAsia="仿宋_GB2312" w:cs="仿宋_GB2312"/>
          <w:b w:val="0"/>
          <w:bCs w:val="0"/>
          <w:color w:val="auto"/>
          <w:sz w:val="28"/>
          <w:szCs w:val="28"/>
          <w:highlight w:val="none"/>
          <w:lang w:val="en-US" w:eastAsia="zh-CN"/>
        </w:rPr>
        <w:t>现金（或银行转账），不计利息。</w:t>
      </w:r>
      <w:permStart w:id="84" w:edGrp="everyone"/>
      <w:r>
        <w:rPr>
          <w:rFonts w:hint="eastAsia" w:ascii="仿宋_GB2312" w:hAnsi="仿宋_GB2312" w:eastAsia="仿宋_GB2312" w:cs="仿宋_GB2312"/>
          <w:b w:val="0"/>
          <w:bCs w:val="0"/>
          <w:color w:val="auto"/>
          <w:sz w:val="28"/>
          <w:szCs w:val="28"/>
          <w:highlight w:val="none"/>
          <w:lang w:val="en-US" w:eastAsia="zh-CN"/>
        </w:rPr>
        <w:t>□</w:t>
      </w:r>
      <w:permEnd w:id="84"/>
      <w:r>
        <w:rPr>
          <w:rFonts w:hint="eastAsia" w:ascii="仿宋_GB2312" w:hAnsi="仿宋_GB2312" w:eastAsia="仿宋_GB2312" w:cs="仿宋_GB2312"/>
          <w:b w:val="0"/>
          <w:bCs w:val="0"/>
          <w:color w:val="auto"/>
          <w:sz w:val="28"/>
          <w:szCs w:val="28"/>
          <w:highlight w:val="none"/>
          <w:lang w:val="en-US" w:eastAsia="zh-CN"/>
        </w:rPr>
        <w:t>银行保函；</w:t>
      </w:r>
      <w:permStart w:id="85" w:edGrp="everyone"/>
      <w:r>
        <w:rPr>
          <w:rFonts w:hint="eastAsia" w:ascii="仿宋_GB2312" w:hAnsi="仿宋_GB2312" w:eastAsia="仿宋_GB2312" w:cs="仿宋_GB2312"/>
          <w:b w:val="0"/>
          <w:bCs w:val="0"/>
          <w:color w:val="auto"/>
          <w:sz w:val="28"/>
          <w:szCs w:val="28"/>
          <w:highlight w:val="none"/>
          <w:lang w:val="en-US" w:eastAsia="zh-CN"/>
        </w:rPr>
        <w:t>□</w:t>
      </w:r>
      <w:permEnd w:id="85"/>
      <w:r>
        <w:rPr>
          <w:rFonts w:hint="eastAsia" w:ascii="仿宋_GB2312" w:hAnsi="仿宋_GB2312" w:eastAsia="仿宋_GB2312" w:cs="仿宋_GB2312"/>
          <w:b w:val="0"/>
          <w:bCs w:val="0"/>
          <w:color w:val="auto"/>
          <w:sz w:val="28"/>
          <w:szCs w:val="28"/>
          <w:highlight w:val="none"/>
          <w:lang w:val="en-US" w:eastAsia="zh-CN"/>
        </w:rPr>
        <w:t>非银行金融机构保函；</w:t>
      </w:r>
      <w:permStart w:id="86" w:edGrp="everyone"/>
      <w:r>
        <w:rPr>
          <w:rFonts w:hint="eastAsia" w:ascii="仿宋_GB2312" w:hAnsi="仿宋_GB2312" w:eastAsia="仿宋_GB2312" w:cs="仿宋_GB2312"/>
          <w:b w:val="0"/>
          <w:bCs w:val="0"/>
          <w:color w:val="auto"/>
          <w:sz w:val="28"/>
          <w:szCs w:val="28"/>
          <w:highlight w:val="none"/>
          <w:lang w:val="en-US" w:eastAsia="zh-CN"/>
        </w:rPr>
        <w:t>□</w:t>
      </w:r>
      <w:permEnd w:id="86"/>
      <w:r>
        <w:rPr>
          <w:rFonts w:hint="eastAsia" w:ascii="仿宋_GB2312" w:hAnsi="仿宋_GB2312" w:eastAsia="仿宋_GB2312" w:cs="仿宋_GB2312"/>
          <w:b w:val="0"/>
          <w:bCs w:val="0"/>
          <w:color w:val="auto"/>
          <w:sz w:val="28"/>
          <w:szCs w:val="28"/>
          <w:highlight w:val="none"/>
          <w:lang w:val="en-US" w:eastAsia="zh-CN"/>
        </w:rPr>
        <w:t>连带责任保证。银行保函开立人应是在海南省内注册或设有分支机构并有资格的银行；非银行金融机构保函开立人应是经甲方认可的非银行金融机构；连带责任保证人应是经甲方认可的机构。银行保函或非银行金融机构保函或连带责任保证须为不可撤销、不可转让且无条件见索即付。保函（含银行保函、非银行金融机构保函）自开立人开立之日起生效且须有查询码或二维码，连带责任保证自保证人签字盖章之日起生效。银行保函或非银行金融机构保函或连带责任保证开立所需的费用（含银行保函或非银行金融机构保函或连带责任保证延期的所有相关费用）由乙方自行承担。如乙方未按本款约定向甲方提交预付款担保的，视为乙方违约，甲方有权单方解除合同，由此造成的一切损失和后果均由乙方承担，同时乙方应向甲方支付本合同预付款的10%作为违约金。</w:t>
      </w:r>
    </w:p>
    <w:p w14:paraId="21C2C1D5">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预付款担保的有效期限：自预付款担保（银行保函或非银行金融机构保函或连带责任保证）开立之日起至预付款全部扣回止。预付款扣完前如出现预付款担保期满的情形，乙方应无条件于预付款担保期满前30日内主动办理延期手续；经甲方书面通知，乙方仍未办理预付款担保延期手续的，每逾期一天，乙方应向甲方支付未扣回预付款金额1%/天的违约金；预付款担保期满超过30天（含）的，甲方有权单方解除合同，由此所造成的所有损失由乙方自行承担。</w:t>
      </w:r>
    </w:p>
    <w:p w14:paraId="3EA18A7E">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上述违约金不足以弥补甲方损失的，乙方还应补足。</w:t>
      </w:r>
    </w:p>
    <w:p w14:paraId="460A922A">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第Ⅱ种：乙方无需提供预付款担保。</w:t>
      </w:r>
    </w:p>
    <w:p w14:paraId="074FCBE6">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2.履约担保按照如下第</w:t>
      </w:r>
      <w:permStart w:id="87" w:edGrp="everyone"/>
      <w:r>
        <w:rPr>
          <w:rFonts w:hint="eastAsia" w:ascii="仿宋_GB2312" w:hAnsi="仿宋_GB2312" w:eastAsia="仿宋_GB2312" w:cs="仿宋_GB2312"/>
          <w:b w:val="0"/>
          <w:bCs w:val="0"/>
          <w:color w:val="auto"/>
          <w:sz w:val="28"/>
          <w:szCs w:val="28"/>
          <w:highlight w:val="none"/>
          <w:lang w:val="en-US" w:eastAsia="zh-CN"/>
        </w:rPr>
        <w:t xml:space="preserve">   </w:t>
      </w:r>
      <w:permEnd w:id="87"/>
      <w:r>
        <w:rPr>
          <w:rFonts w:hint="eastAsia" w:ascii="仿宋_GB2312" w:hAnsi="仿宋_GB2312" w:eastAsia="仿宋_GB2312" w:cs="仿宋_GB2312"/>
          <w:b w:val="0"/>
          <w:bCs w:val="0"/>
          <w:color w:val="auto"/>
          <w:sz w:val="28"/>
          <w:szCs w:val="28"/>
          <w:highlight w:val="none"/>
          <w:lang w:val="en-US" w:eastAsia="zh-CN"/>
        </w:rPr>
        <w:t>种方式执行：</w:t>
      </w:r>
    </w:p>
    <w:p w14:paraId="6E8694D5">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第Ⅰ种：乙方应于本合同签订生效后30天内向甲方提交履约担保。</w:t>
      </w:r>
    </w:p>
    <w:p w14:paraId="385F82BA">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履约担保的金额：含税签约合同价的10%；</w:t>
      </w:r>
    </w:p>
    <w:p w14:paraId="503F61E7">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履约担保的形式：</w:t>
      </w:r>
      <w:permStart w:id="88" w:edGrp="everyone"/>
      <w:r>
        <w:rPr>
          <w:rFonts w:hint="eastAsia" w:ascii="仿宋_GB2312" w:hAnsi="仿宋_GB2312" w:eastAsia="仿宋_GB2312" w:cs="仿宋_GB2312"/>
          <w:b w:val="0"/>
          <w:bCs w:val="0"/>
          <w:color w:val="auto"/>
          <w:sz w:val="28"/>
          <w:szCs w:val="28"/>
          <w:highlight w:val="none"/>
          <w:lang w:val="en-US" w:eastAsia="zh-CN"/>
        </w:rPr>
        <w:t>□</w:t>
      </w:r>
      <w:permEnd w:id="88"/>
      <w:r>
        <w:rPr>
          <w:rFonts w:hint="eastAsia" w:ascii="仿宋_GB2312" w:hAnsi="仿宋_GB2312" w:eastAsia="仿宋_GB2312" w:cs="仿宋_GB2312"/>
          <w:b w:val="0"/>
          <w:bCs w:val="0"/>
          <w:color w:val="auto"/>
          <w:sz w:val="28"/>
          <w:szCs w:val="28"/>
          <w:highlight w:val="none"/>
          <w:lang w:val="en-US" w:eastAsia="zh-CN"/>
        </w:rPr>
        <w:t>现金（或银行转账），不计利息；</w:t>
      </w:r>
      <w:permStart w:id="89" w:edGrp="everyone"/>
      <w:r>
        <w:rPr>
          <w:rFonts w:hint="eastAsia" w:ascii="仿宋_GB2312" w:hAnsi="仿宋_GB2312" w:eastAsia="仿宋_GB2312" w:cs="仿宋_GB2312"/>
          <w:b w:val="0"/>
          <w:bCs w:val="0"/>
          <w:color w:val="auto"/>
          <w:sz w:val="28"/>
          <w:szCs w:val="28"/>
          <w:highlight w:val="none"/>
          <w:lang w:val="en-US" w:eastAsia="zh-CN"/>
        </w:rPr>
        <w:t>□</w:t>
      </w:r>
      <w:permEnd w:id="89"/>
      <w:r>
        <w:rPr>
          <w:rFonts w:hint="eastAsia" w:ascii="仿宋_GB2312" w:hAnsi="仿宋_GB2312" w:eastAsia="仿宋_GB2312" w:cs="仿宋_GB2312"/>
          <w:b w:val="0"/>
          <w:bCs w:val="0"/>
          <w:color w:val="auto"/>
          <w:sz w:val="28"/>
          <w:szCs w:val="28"/>
          <w:highlight w:val="none"/>
          <w:lang w:val="en-US" w:eastAsia="zh-CN"/>
        </w:rPr>
        <w:t>银行保函；</w:t>
      </w:r>
      <w:permStart w:id="90" w:edGrp="everyone"/>
      <w:r>
        <w:rPr>
          <w:rFonts w:hint="eastAsia" w:ascii="仿宋_GB2312" w:hAnsi="仿宋_GB2312" w:eastAsia="仿宋_GB2312" w:cs="仿宋_GB2312"/>
          <w:b w:val="0"/>
          <w:bCs w:val="0"/>
          <w:color w:val="auto"/>
          <w:sz w:val="28"/>
          <w:szCs w:val="28"/>
          <w:highlight w:val="none"/>
          <w:lang w:val="en-US" w:eastAsia="zh-CN"/>
        </w:rPr>
        <w:t>□</w:t>
      </w:r>
      <w:permEnd w:id="90"/>
      <w:r>
        <w:rPr>
          <w:rFonts w:hint="eastAsia" w:ascii="仿宋_GB2312" w:hAnsi="仿宋_GB2312" w:eastAsia="仿宋_GB2312" w:cs="仿宋_GB2312"/>
          <w:b w:val="0"/>
          <w:bCs w:val="0"/>
          <w:color w:val="auto"/>
          <w:sz w:val="28"/>
          <w:szCs w:val="28"/>
          <w:highlight w:val="none"/>
          <w:lang w:val="en-US" w:eastAsia="zh-CN"/>
        </w:rPr>
        <w:t>非银行金融机构保函；</w:t>
      </w:r>
      <w:permStart w:id="91" w:edGrp="everyone"/>
      <w:r>
        <w:rPr>
          <w:rFonts w:hint="eastAsia" w:ascii="仿宋_GB2312" w:hAnsi="仿宋_GB2312" w:eastAsia="仿宋_GB2312" w:cs="仿宋_GB2312"/>
          <w:b w:val="0"/>
          <w:bCs w:val="0"/>
          <w:color w:val="auto"/>
          <w:sz w:val="28"/>
          <w:szCs w:val="28"/>
          <w:highlight w:val="none"/>
          <w:lang w:val="en-US" w:eastAsia="zh-CN"/>
        </w:rPr>
        <w:t>□</w:t>
      </w:r>
      <w:permEnd w:id="91"/>
      <w:r>
        <w:rPr>
          <w:rFonts w:hint="eastAsia" w:ascii="仿宋_GB2312" w:hAnsi="仿宋_GB2312" w:eastAsia="仿宋_GB2312" w:cs="仿宋_GB2312"/>
          <w:b w:val="0"/>
          <w:bCs w:val="0"/>
          <w:color w:val="auto"/>
          <w:sz w:val="28"/>
          <w:szCs w:val="28"/>
          <w:highlight w:val="none"/>
          <w:lang w:val="en-US" w:eastAsia="zh-CN"/>
        </w:rPr>
        <w:t>连带责任保证。如以银行保函或非银行金融机构保函或连带责任保证提交的，应按本合同附件5约定的履约担保格式执行。银行保函开立人应是海南省内注册或设有分支机构并有资格的银行，非银行金融机构保函开立人应是经甲方认可的非银行金融机构；连带责任保证人应是经甲方认可的机构。银行保函或非银行金融机构保函或连带责任保证须为不可撤销、不可转让且无条件见索即付。保函（含银行保函、非银行金融机构保函）自开立人开立之日起生效且须有查询码或二维码，连带责任保证自保证人签字盖章之日起生效。银行保函或非银行金融机构保函或连带责任保证开立所需的费用（含银行保函或非银行金融机构保函或连带责任保证延期的所有相关费用）由乙方自行承担。本合同履行期间，乙方出现按本合同约定应对甲方给付经济赔偿的情况时，甲方有权从履约担保金额中提取赔偿金额，履约担保金额不足以赔付的，乙方应按甲方给定的限期内支付剩余的赔付金额，同时补足履约担保金额。乙方未补足履约担保金额的，视为乙方未按合同约定提交履约担保。乙方未按本款约定向甲方提交履约担保的，视为乙方违约，甲方有权单方解除合同，由此造成的一切损失和后果均由乙方承担，同时乙方应向甲方支付本合同暂定总价1%的违约金。</w:t>
      </w:r>
    </w:p>
    <w:p w14:paraId="3B57C67A">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履约担保的有效期限为：自履约担保（银行保函或非银行金融机构保函或连带责任保证）开立之日起至本合同约定工程全部完工且经验收均达到合同约定的质量等级、经甲方书面确认乙方提交了结算资料及其他需要乙方提交或准备的全部资料后28日止。履约担保失效时间如早于合同约定履约担保有效期截止时间的，未经甲方书面同意乙方仍需继续提交相应的履约担保，增加的费用由乙方承担。因延期需重新开具的履约担保金额为剩余工程产值10%，具体金额由双方协商确定。履约担保应在担保期满前1个月内办理延期手续，否则每逾期一天，乙方应向甲方支付延期履约担保金额1%/天的违约金；履约担保期满超过30天（含）的，甲方有权单方解除合同，由此所造成的所有损失由乙方自行承担。</w:t>
      </w:r>
    </w:p>
    <w:p w14:paraId="787214FC">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上述违约金不足以弥补甲方损失的，乙方还应补足。</w:t>
      </w:r>
    </w:p>
    <w:p w14:paraId="3603E2D7">
      <w:pPr>
        <w:spacing w:line="576" w:lineRule="exact"/>
        <w:ind w:firstLine="560" w:firstLineChars="200"/>
        <w:outlineLvl w:val="9"/>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履约担保的退还：达到本合同约定的履约担保有效期截止时间后，乙方可向甲方提出退还履约担保的申请，经甲方同意后28天内将履约担保退还给乙方，由乙方办理履约担保的相关解除手续（如需）。</w:t>
      </w:r>
    </w:p>
    <w:p w14:paraId="0D1EA371">
      <w:pPr>
        <w:spacing w:line="576" w:lineRule="exact"/>
        <w:ind w:firstLine="560" w:firstLineChars="200"/>
        <w:outlineLvl w:val="9"/>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第Ⅱ种：乙方无须提供履约担保。</w:t>
      </w:r>
    </w:p>
    <w:p w14:paraId="7D7A8674">
      <w:pPr>
        <w:spacing w:line="576" w:lineRule="exact"/>
        <w:ind w:firstLine="562" w:firstLineChars="200"/>
        <w:outlineLvl w:val="1"/>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第六条 甲乙双方权利义务</w:t>
      </w:r>
    </w:p>
    <w:p w14:paraId="313B0E25">
      <w:pPr>
        <w:spacing w:line="576" w:lineRule="exact"/>
        <w:ind w:firstLine="562" w:firstLineChars="200"/>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6.1甲方权利义务</w:t>
      </w:r>
    </w:p>
    <w:p w14:paraId="160EBE9D">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（1）提供完整、准确的施工图纸、设计文件及技术资料，并进行设计交底。</w:t>
      </w:r>
    </w:p>
    <w:p w14:paraId="6267E838">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（2）对乙方提交的施工组织设计、材料样品、施工进度计划等文件进行审核和批准。</w:t>
      </w:r>
    </w:p>
    <w:p w14:paraId="34F449D9">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（3）对工程变更、现场签证进行书面确认。</w:t>
      </w:r>
    </w:p>
    <w:p w14:paraId="71A77684">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（4）随时对工程施工进度、质量、安全文明施工进行监督检查，发现问题时有权发出书面整改通知。</w:t>
      </w:r>
    </w:p>
    <w:p w14:paraId="4DE9FFFE">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ermStart w:id="92" w:edGrp="everyone"/>
      <w:r>
        <w:rPr>
          <w:rFonts w:hint="eastAsia" w:ascii="仿宋_GB2312" w:hAnsi="仿宋_GB2312" w:eastAsia="仿宋_GB2312" w:cs="仿宋_GB2312"/>
          <w:color w:val="auto"/>
          <w:sz w:val="28"/>
          <w:szCs w:val="28"/>
          <w:highlight w:val="none"/>
          <w:lang w:val="en-US" w:eastAsia="zh-CN"/>
        </w:rPr>
        <w:t>项目单位</w:t>
      </w:r>
      <w:permEnd w:id="92"/>
      <w:r>
        <w:rPr>
          <w:rFonts w:hint="eastAsia" w:ascii="仿宋_GB2312" w:hAnsi="仿宋_GB2312" w:eastAsia="仿宋_GB2312" w:cs="仿宋_GB2312"/>
          <w:color w:val="auto"/>
          <w:sz w:val="28"/>
          <w:szCs w:val="28"/>
          <w:highlight w:val="none"/>
          <w:lang w:val="en-US" w:eastAsia="zh-CN"/>
        </w:rPr>
        <w:t>应按合同约定支付合同款项，但乙方不按时、不按施工进度计划及合同约定施工的，</w:t>
      </w:r>
      <w:permStart w:id="93" w:edGrp="everyone"/>
      <w:r>
        <w:rPr>
          <w:rFonts w:hint="eastAsia" w:ascii="仿宋_GB2312" w:hAnsi="仿宋_GB2312" w:eastAsia="仿宋_GB2312" w:cs="仿宋_GB2312"/>
          <w:color w:val="auto"/>
          <w:sz w:val="28"/>
          <w:szCs w:val="28"/>
          <w:highlight w:val="none"/>
          <w:lang w:val="en-US" w:eastAsia="zh-CN"/>
        </w:rPr>
        <w:t>项目单位</w:t>
      </w:r>
      <w:permEnd w:id="93"/>
      <w:r>
        <w:rPr>
          <w:rFonts w:hint="eastAsia" w:ascii="仿宋_GB2312" w:hAnsi="仿宋_GB2312" w:eastAsia="仿宋_GB2312" w:cs="仿宋_GB2312"/>
          <w:color w:val="auto"/>
          <w:sz w:val="28"/>
          <w:szCs w:val="28"/>
          <w:highlight w:val="none"/>
          <w:lang w:val="en-US" w:eastAsia="zh-CN"/>
        </w:rPr>
        <w:t>有权延期支付工程款且不视为甲方</w:t>
      </w:r>
      <w:permStart w:id="94" w:edGrp="everyone"/>
      <w:r>
        <w:rPr>
          <w:rFonts w:hint="eastAsia" w:ascii="仿宋_GB2312" w:hAnsi="仿宋_GB2312" w:eastAsia="仿宋_GB2312" w:cs="仿宋_GB2312"/>
          <w:color w:val="auto"/>
          <w:sz w:val="28"/>
          <w:szCs w:val="28"/>
          <w:highlight w:val="none"/>
          <w:lang w:val="en-US" w:eastAsia="zh-CN"/>
        </w:rPr>
        <w:t>或项目单位</w:t>
      </w:r>
      <w:permEnd w:id="94"/>
      <w:r>
        <w:rPr>
          <w:rFonts w:hint="eastAsia" w:ascii="仿宋_GB2312" w:hAnsi="仿宋_GB2312" w:eastAsia="仿宋_GB2312" w:cs="仿宋_GB2312"/>
          <w:color w:val="auto"/>
          <w:sz w:val="28"/>
          <w:szCs w:val="28"/>
          <w:highlight w:val="none"/>
          <w:lang w:val="en-US" w:eastAsia="zh-CN"/>
        </w:rPr>
        <w:t>违约，由此造成的损失由乙方自行承担。</w:t>
      </w:r>
    </w:p>
    <w:p w14:paraId="23122A84">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（6）在工程具备竣工验收条件时，及时组织设计、施工、监理等单位进行竣工验收。</w:t>
      </w:r>
    </w:p>
    <w:p w14:paraId="3E5AE59E">
      <w:pPr>
        <w:spacing w:line="576" w:lineRule="exact"/>
        <w:ind w:firstLine="562" w:firstLineChars="200"/>
        <w:rPr>
          <w:rFonts w:hint="default"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6.2乙方权利义务</w:t>
      </w:r>
    </w:p>
    <w:p w14:paraId="24353A36">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（1）进场后，乙方是安全生产的责任主体和直接责任人，乙方应遵守工程建设安全生产有关管理规定的要求，严格按安全标准进行施工，并服从甲方的监督、管理和指挥。</w:t>
      </w:r>
    </w:p>
    <w:p w14:paraId="4FD53704">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（2）乙方应严格遵守国家、海南省、海口市颁布有关与安全相关的法律法规和操作规程等相关管理规定，如因乙方自身原因导致发生一切安全及质量事故，一切责任及损失概由乙方承担。</w:t>
      </w:r>
    </w:p>
    <w:p w14:paraId="0053E4B8">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应随时接受甲方的质量检查检验。由乙方原因造成工程质量不合格的，乙方应无条件免费按甲方要求返工或修复，并承担拆除和重新施工的一切费用（包括但不限于人工费、材料费、机械费等）且工期不予顺延，同时乙方应向甲方支付不合格部分产值10%的违约金；无法返工或修复的，该部分的工程量不予计量，同时乙方应向甲方支付不合格部分产值20%的违约金；乙方除承担前述违约责任外，还应偿付由此造成甲方的直接和间接损失。</w:t>
      </w:r>
    </w:p>
    <w:p w14:paraId="6CED1DC2">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非乙方原因致使施工不能正常进行时，乙方应在前述情况发生后3日内，向甲方提交顺延工期的书面报告及相应的证据资料，甲方应于3日内完成审核并作出书面答复。乙方逾期未提出书面报告的，视为其放弃此项权利。</w:t>
      </w:r>
    </w:p>
    <w:p w14:paraId="70E6D287">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（5）乙方必须将所有建筑垃圾集中堆放在指定地方并集中运出场外。</w:t>
      </w:r>
    </w:p>
    <w:p w14:paraId="30B67F9E">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工程竣工未移交发包人之前，承包人负责对施工范围内的一切设施、材料和工程成品、半成品进行保护，施工中未经发包人同意批准，不得随意拆改原建筑物结构及各种设备管线，否则承包人应恢复原状并承担由此造成的损失。</w:t>
      </w:r>
    </w:p>
    <w:p w14:paraId="48460EC1">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承包人应按国家、海南省及海口市政府有关文件要求建立健全劳动保障制度，按时足额发放员工工资（含农民工工资）。承包人不得以任何理由和事项为借口拖欠劳务工人工资，若因承包人拖欠劳务工人工资，造成民工上访及其他突发事件或公共事件给发包人造成不良社会影响的或引发纠纷的，承包人应向发包人支付含税签约合同价5%/次的违约金。</w:t>
      </w:r>
    </w:p>
    <w:p w14:paraId="54406FAC">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（8）乙方应严格按照经甲方批准的施工图纸、设计说明、施工规范及质量标准进行施工，确保工程质量合格。</w:t>
      </w:r>
    </w:p>
    <w:p w14:paraId="4121956C">
      <w:pPr>
        <w:spacing w:line="576" w:lineRule="exact"/>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val="en-US" w:eastAsia="zh-CN"/>
        </w:rPr>
        <w:t>（9）其他：</w:t>
      </w:r>
      <w:permStart w:id="95" w:edGrp="everyone"/>
      <w:r>
        <w:rPr>
          <w:rFonts w:hint="eastAsia" w:ascii="仿宋_GB2312" w:hAnsi="仿宋_GB2312" w:eastAsia="仿宋_GB2312" w:cs="仿宋_GB2312"/>
          <w:color w:val="auto"/>
          <w:sz w:val="28"/>
          <w:szCs w:val="28"/>
          <w:highlight w:val="none"/>
          <w:u w:val="single"/>
          <w:lang w:val="en-US" w:eastAsia="zh-CN"/>
        </w:rPr>
        <w:t xml:space="preserve"> </w:t>
      </w:r>
    </w:p>
    <w:p w14:paraId="79F48B1C">
      <w:pPr>
        <w:spacing w:line="576" w:lineRule="exact"/>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
        </w:rPr>
        <w:t>乙方在收到甲方正式下发的施工图纸后，应立即开展图纸会审工作，并根据施工需要对图纸进行深化设计。</w:t>
      </w:r>
      <w:r>
        <w:rPr>
          <w:rFonts w:hint="eastAsia" w:ascii="仿宋_GB2312" w:hAnsi="仿宋_GB2312" w:eastAsia="仿宋_GB2312" w:cs="仿宋_GB2312"/>
          <w:color w:val="auto"/>
          <w:sz w:val="28"/>
          <w:szCs w:val="28"/>
          <w:highlight w:val="none"/>
          <w:u w:val="single"/>
          <w:lang w:val="en-US" w:eastAsia="zh-CN"/>
        </w:rPr>
        <w:t>深化设计是指</w:t>
      </w:r>
      <w:r>
        <w:rPr>
          <w:rFonts w:hint="eastAsia" w:ascii="仿宋_GB2312" w:hAnsi="仿宋_GB2312" w:eastAsia="仿宋_GB2312" w:cs="仿宋_GB2312"/>
          <w:color w:val="auto"/>
          <w:sz w:val="28"/>
          <w:szCs w:val="28"/>
          <w:highlight w:val="none"/>
          <w:u w:val="single"/>
          <w:lang w:val="en-US" w:eastAsia="zh"/>
        </w:rPr>
        <w:t>乙方</w:t>
      </w:r>
      <w:r>
        <w:rPr>
          <w:rFonts w:hint="eastAsia" w:ascii="仿宋_GB2312" w:hAnsi="仿宋_GB2312" w:eastAsia="仿宋_GB2312" w:cs="仿宋_GB2312"/>
          <w:color w:val="auto"/>
          <w:sz w:val="28"/>
          <w:szCs w:val="28"/>
          <w:highlight w:val="none"/>
          <w:u w:val="single"/>
          <w:lang w:val="en-US" w:eastAsia="zh-CN"/>
        </w:rPr>
        <w:t>对</w:t>
      </w:r>
      <w:r>
        <w:rPr>
          <w:rFonts w:hint="eastAsia" w:ascii="仿宋_GB2312" w:hAnsi="仿宋_GB2312" w:eastAsia="仿宋_GB2312" w:cs="仿宋_GB2312"/>
          <w:color w:val="auto"/>
          <w:sz w:val="28"/>
          <w:szCs w:val="28"/>
          <w:highlight w:val="none"/>
          <w:u w:val="single"/>
          <w:lang w:val="en-US" w:eastAsia="zh"/>
        </w:rPr>
        <w:t>甲方</w:t>
      </w:r>
      <w:r>
        <w:rPr>
          <w:rFonts w:hint="eastAsia" w:ascii="仿宋_GB2312" w:hAnsi="仿宋_GB2312" w:eastAsia="仿宋_GB2312" w:cs="仿宋_GB2312"/>
          <w:color w:val="auto"/>
          <w:sz w:val="28"/>
          <w:szCs w:val="28"/>
          <w:highlight w:val="none"/>
          <w:u w:val="single"/>
          <w:lang w:val="en-US" w:eastAsia="zh-CN"/>
        </w:rPr>
        <w:t>提供的设计文件进行的细化设计，以满足</w:t>
      </w:r>
      <w:r>
        <w:rPr>
          <w:rFonts w:hint="eastAsia" w:ascii="仿宋_GB2312" w:hAnsi="仿宋_GB2312" w:eastAsia="仿宋_GB2312" w:cs="仿宋_GB2312"/>
          <w:color w:val="auto"/>
          <w:sz w:val="28"/>
          <w:szCs w:val="28"/>
          <w:highlight w:val="none"/>
          <w:u w:val="single"/>
          <w:lang w:val="en-US" w:eastAsia="zh"/>
        </w:rPr>
        <w:t>图纸</w:t>
      </w:r>
      <w:r>
        <w:rPr>
          <w:rFonts w:hint="eastAsia" w:ascii="仿宋_GB2312" w:hAnsi="仿宋_GB2312" w:eastAsia="仿宋_GB2312" w:cs="仿宋_GB2312"/>
          <w:color w:val="auto"/>
          <w:sz w:val="28"/>
          <w:szCs w:val="28"/>
          <w:highlight w:val="none"/>
          <w:u w:val="single"/>
          <w:lang w:val="en-US" w:eastAsia="zh-CN"/>
        </w:rPr>
        <w:t>的可施工性的要求，例如对钢结构构件拼接、连接进行深化设计</w:t>
      </w:r>
      <w:r>
        <w:rPr>
          <w:rFonts w:hint="eastAsia" w:ascii="仿宋_GB2312" w:hAnsi="仿宋_GB2312" w:eastAsia="仿宋_GB2312" w:cs="仿宋_GB2312"/>
          <w:color w:val="auto"/>
          <w:sz w:val="28"/>
          <w:szCs w:val="28"/>
          <w:highlight w:val="none"/>
          <w:u w:val="single"/>
          <w:lang w:val="en-US" w:eastAsia="zh"/>
        </w:rPr>
        <w:t>等</w:t>
      </w:r>
      <w:r>
        <w:rPr>
          <w:rFonts w:hint="eastAsia" w:ascii="仿宋_GB2312" w:hAnsi="仿宋_GB2312" w:eastAsia="仿宋_GB2312" w:cs="仿宋_GB2312"/>
          <w:color w:val="auto"/>
          <w:sz w:val="28"/>
          <w:szCs w:val="28"/>
          <w:highlight w:val="none"/>
          <w:u w:val="single"/>
          <w:lang w:val="en-US" w:eastAsia="zh-CN"/>
        </w:rPr>
        <w:t>，深化设计不调整合同价格。</w:t>
      </w:r>
    </w:p>
    <w:p w14:paraId="121F3341">
      <w:pPr>
        <w:spacing w:line="576" w:lineRule="exact"/>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若深化设计夹带改变原设计主要材料设备的材质、规格参数、数量等，应按设计变更办理，否则增加的费用由</w:t>
      </w:r>
      <w:r>
        <w:rPr>
          <w:rFonts w:hint="eastAsia" w:ascii="仿宋_GB2312" w:hAnsi="仿宋_GB2312" w:eastAsia="仿宋_GB2312" w:cs="仿宋_GB2312"/>
          <w:color w:val="auto"/>
          <w:sz w:val="28"/>
          <w:szCs w:val="28"/>
          <w:highlight w:val="none"/>
          <w:u w:val="single"/>
          <w:lang w:val="en-US" w:eastAsia="zh"/>
        </w:rPr>
        <w:t>乙方</w:t>
      </w:r>
      <w:r>
        <w:rPr>
          <w:rFonts w:hint="eastAsia" w:ascii="仿宋_GB2312" w:hAnsi="仿宋_GB2312" w:eastAsia="仿宋_GB2312" w:cs="仿宋_GB2312"/>
          <w:color w:val="auto"/>
          <w:sz w:val="28"/>
          <w:szCs w:val="28"/>
          <w:highlight w:val="none"/>
          <w:u w:val="single"/>
          <w:lang w:val="en-US" w:eastAsia="zh-CN"/>
        </w:rPr>
        <w:t>承担。若属于原设计未达到施工图设计深度，</w:t>
      </w:r>
      <w:r>
        <w:rPr>
          <w:rFonts w:hint="eastAsia" w:ascii="仿宋_GB2312" w:hAnsi="仿宋_GB2312" w:eastAsia="仿宋_GB2312" w:cs="仿宋_GB2312"/>
          <w:color w:val="auto"/>
          <w:sz w:val="28"/>
          <w:szCs w:val="28"/>
          <w:highlight w:val="none"/>
          <w:u w:val="single"/>
          <w:lang w:val="en-US" w:eastAsia="zh"/>
        </w:rPr>
        <w:t>乙方</w:t>
      </w:r>
      <w:r>
        <w:rPr>
          <w:rFonts w:hint="eastAsia" w:ascii="仿宋_GB2312" w:hAnsi="仿宋_GB2312" w:eastAsia="仿宋_GB2312" w:cs="仿宋_GB2312"/>
          <w:color w:val="auto"/>
          <w:sz w:val="28"/>
          <w:szCs w:val="28"/>
          <w:highlight w:val="none"/>
          <w:u w:val="single"/>
          <w:lang w:val="en-US" w:eastAsia="zh-CN"/>
        </w:rPr>
        <w:t>应先向</w:t>
      </w:r>
      <w:r>
        <w:rPr>
          <w:rFonts w:hint="eastAsia" w:ascii="仿宋_GB2312" w:hAnsi="仿宋_GB2312" w:eastAsia="仿宋_GB2312" w:cs="仿宋_GB2312"/>
          <w:color w:val="auto"/>
          <w:sz w:val="28"/>
          <w:szCs w:val="28"/>
          <w:highlight w:val="none"/>
          <w:u w:val="single"/>
          <w:lang w:val="en-US" w:eastAsia="zh"/>
        </w:rPr>
        <w:t>甲方</w:t>
      </w:r>
      <w:r>
        <w:rPr>
          <w:rFonts w:hint="eastAsia" w:ascii="仿宋_GB2312" w:hAnsi="仿宋_GB2312" w:eastAsia="仿宋_GB2312" w:cs="仿宋_GB2312"/>
          <w:color w:val="auto"/>
          <w:sz w:val="28"/>
          <w:szCs w:val="28"/>
          <w:highlight w:val="none"/>
          <w:u w:val="single"/>
          <w:lang w:val="en-US" w:eastAsia="zh-CN"/>
        </w:rPr>
        <w:t>提出由设计单位完善达到施工图设计深度，再由</w:t>
      </w:r>
      <w:r>
        <w:rPr>
          <w:rFonts w:hint="eastAsia" w:ascii="仿宋_GB2312" w:hAnsi="仿宋_GB2312" w:eastAsia="仿宋_GB2312" w:cs="仿宋_GB2312"/>
          <w:color w:val="auto"/>
          <w:sz w:val="28"/>
          <w:szCs w:val="28"/>
          <w:highlight w:val="none"/>
          <w:u w:val="single"/>
          <w:lang w:val="en-US" w:eastAsia="zh"/>
        </w:rPr>
        <w:t>乙方</w:t>
      </w:r>
      <w:r>
        <w:rPr>
          <w:rFonts w:hint="eastAsia" w:ascii="仿宋_GB2312" w:hAnsi="仿宋_GB2312" w:eastAsia="仿宋_GB2312" w:cs="仿宋_GB2312"/>
          <w:color w:val="auto"/>
          <w:sz w:val="28"/>
          <w:szCs w:val="28"/>
          <w:highlight w:val="none"/>
          <w:u w:val="single"/>
          <w:lang w:val="en-US" w:eastAsia="zh-CN"/>
        </w:rPr>
        <w:t xml:space="preserve">进行深化设计。 </w:t>
      </w:r>
    </w:p>
    <w:p w14:paraId="76209F25">
      <w:pPr>
        <w:spacing w:line="576" w:lineRule="exact"/>
        <w:ind w:firstLine="560" w:firstLineChars="200"/>
        <w:rPr>
          <w:rFonts w:hint="default"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
        </w:rPr>
        <w:t>乙方在采购新增设备时，应与设备供应商明确约定设备质保期，且不得短于本工程的保修期限。</w:t>
      </w:r>
      <w:r>
        <w:rPr>
          <w:rFonts w:hint="eastAsia" w:ascii="仿宋_GB2312" w:hAnsi="仿宋_GB2312" w:eastAsia="仿宋_GB2312" w:cs="仿宋_GB2312"/>
          <w:color w:val="auto"/>
          <w:sz w:val="28"/>
          <w:szCs w:val="28"/>
          <w:highlight w:val="none"/>
          <w:u w:val="single"/>
          <w:lang w:val="en-US" w:eastAsia="zh-CN"/>
        </w:rPr>
        <w:t xml:space="preserve"> </w:t>
      </w:r>
      <w:permEnd w:id="95"/>
    </w:p>
    <w:p w14:paraId="2EA4D62F">
      <w:pPr>
        <w:spacing w:line="576" w:lineRule="exact"/>
        <w:ind w:firstLine="562" w:firstLineChars="200"/>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第七条 变更</w:t>
      </w:r>
    </w:p>
    <w:p w14:paraId="62EA13F3">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7.1变更的范围与内容：</w:t>
      </w:r>
    </w:p>
    <w:p w14:paraId="5981AA10">
      <w:pPr>
        <w:spacing w:line="576" w:lineRule="exact"/>
        <w:ind w:firstLine="560" w:firstLineChars="200"/>
        <w:rPr>
          <w:rFonts w:hint="default" w:ascii="仿宋_GB2312" w:hAnsi="仿宋_GB2312" w:eastAsia="仿宋_GB2312" w:cs="仿宋_GB2312"/>
          <w:color w:val="auto"/>
          <w:sz w:val="28"/>
          <w:szCs w:val="28"/>
          <w:highlight w:val="none"/>
        </w:rPr>
      </w:pPr>
      <w:r>
        <w:rPr>
          <w:rFonts w:hint="default" w:ascii="仿宋_GB2312" w:hAnsi="仿宋_GB2312" w:eastAsia="仿宋_GB2312" w:cs="仿宋_GB2312"/>
          <w:color w:val="auto"/>
          <w:sz w:val="28"/>
          <w:szCs w:val="28"/>
          <w:highlight w:val="none"/>
        </w:rPr>
        <w:t>（1）因政策、质量标准、工程技术规范或规划调整等导致的工程变更。</w:t>
      </w:r>
    </w:p>
    <w:p w14:paraId="099F956A">
      <w:pPr>
        <w:spacing w:line="576" w:lineRule="exact"/>
        <w:ind w:firstLine="560" w:firstLineChars="200"/>
        <w:rPr>
          <w:rFonts w:hint="default" w:ascii="仿宋_GB2312" w:hAnsi="仿宋_GB2312" w:eastAsia="仿宋_GB2312" w:cs="仿宋_GB2312"/>
          <w:color w:val="auto"/>
          <w:sz w:val="28"/>
          <w:szCs w:val="28"/>
          <w:highlight w:val="none"/>
        </w:rPr>
      </w:pPr>
      <w:r>
        <w:rPr>
          <w:rFonts w:hint="default" w:ascii="仿宋_GB2312" w:hAnsi="仿宋_GB2312" w:eastAsia="仿宋_GB2312" w:cs="仿宋_GB2312"/>
          <w:color w:val="auto"/>
          <w:sz w:val="28"/>
          <w:szCs w:val="28"/>
          <w:highlight w:val="none"/>
        </w:rPr>
        <w:t>（2）因项目实施过程中</w:t>
      </w:r>
      <w:r>
        <w:rPr>
          <w:rFonts w:hint="eastAsia" w:ascii="仿宋_GB2312" w:hAnsi="仿宋_GB2312" w:eastAsia="仿宋_GB2312" w:cs="仿宋_GB2312"/>
          <w:color w:val="auto"/>
          <w:sz w:val="28"/>
          <w:szCs w:val="28"/>
          <w:highlight w:val="none"/>
          <w:lang w:val="en-US" w:eastAsia="zh-CN"/>
        </w:rPr>
        <w:t>监理人、甲方</w:t>
      </w:r>
      <w:r>
        <w:rPr>
          <w:rFonts w:hint="default" w:ascii="仿宋_GB2312" w:hAnsi="仿宋_GB2312" w:eastAsia="仿宋_GB2312" w:cs="仿宋_GB2312"/>
          <w:color w:val="auto"/>
          <w:sz w:val="28"/>
          <w:szCs w:val="28"/>
          <w:highlight w:val="none"/>
        </w:rPr>
        <w:t>或应上级部门、使用单位要求等提高或降低建设标准，增加或减少建设内容，改变功能等导致的工程变更。</w:t>
      </w:r>
    </w:p>
    <w:p w14:paraId="433A90BA">
      <w:pPr>
        <w:spacing w:line="576" w:lineRule="exact"/>
        <w:ind w:firstLine="560" w:firstLineChars="200"/>
        <w:rPr>
          <w:rFonts w:hint="default" w:ascii="仿宋_GB2312" w:hAnsi="仿宋_GB2312" w:eastAsia="仿宋_GB2312" w:cs="仿宋_GB2312"/>
          <w:color w:val="auto"/>
          <w:sz w:val="28"/>
          <w:szCs w:val="28"/>
          <w:highlight w:val="none"/>
        </w:rPr>
      </w:pPr>
      <w:r>
        <w:rPr>
          <w:rFonts w:hint="default"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3</w:t>
      </w:r>
      <w:r>
        <w:rPr>
          <w:rFonts w:hint="default" w:ascii="仿宋_GB2312" w:hAnsi="仿宋_GB2312" w:eastAsia="仿宋_GB2312" w:cs="仿宋_GB2312"/>
          <w:color w:val="auto"/>
          <w:sz w:val="28"/>
          <w:szCs w:val="28"/>
          <w:highlight w:val="none"/>
        </w:rPr>
        <w:t>）设计变更，由设计单位发出的所有施工图纸调整文件包括勘误、修改、增补、废除，新版图纸替换等。</w:t>
      </w:r>
    </w:p>
    <w:p w14:paraId="61F28A4A">
      <w:pPr>
        <w:spacing w:line="576" w:lineRule="exact"/>
        <w:ind w:firstLine="560" w:firstLineChars="200"/>
        <w:rPr>
          <w:rFonts w:hint="default" w:ascii="仿宋_GB2312" w:hAnsi="仿宋_GB2312" w:eastAsia="仿宋_GB2312" w:cs="仿宋_GB2312"/>
          <w:color w:val="auto"/>
          <w:sz w:val="28"/>
          <w:szCs w:val="28"/>
          <w:highlight w:val="none"/>
        </w:rPr>
      </w:pPr>
      <w:r>
        <w:rPr>
          <w:rFonts w:hint="default"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4</w:t>
      </w:r>
      <w:r>
        <w:rPr>
          <w:rFonts w:hint="default" w:ascii="仿宋_GB2312" w:hAnsi="仿宋_GB2312" w:eastAsia="仿宋_GB2312" w:cs="仿宋_GB2312"/>
          <w:color w:val="auto"/>
          <w:sz w:val="28"/>
          <w:szCs w:val="28"/>
          <w:highlight w:val="none"/>
        </w:rPr>
        <w:t>）因设计缺陷或施工专业分包补充深化设计、主要材料设备换用导致的工程变更。</w:t>
      </w:r>
    </w:p>
    <w:p w14:paraId="6D326BCC">
      <w:pPr>
        <w:spacing w:line="576" w:lineRule="exact"/>
        <w:ind w:firstLine="560" w:firstLineChars="200"/>
        <w:rPr>
          <w:rFonts w:hint="default" w:ascii="仿宋_GB2312" w:hAnsi="仿宋_GB2312" w:eastAsia="仿宋_GB2312" w:cs="仿宋_GB2312"/>
          <w:color w:val="auto"/>
          <w:sz w:val="28"/>
          <w:szCs w:val="28"/>
          <w:highlight w:val="none"/>
        </w:rPr>
      </w:pPr>
      <w:r>
        <w:rPr>
          <w:rFonts w:hint="default"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5</w:t>
      </w:r>
      <w:r>
        <w:rPr>
          <w:rFonts w:hint="default" w:ascii="仿宋_GB2312" w:hAnsi="仿宋_GB2312" w:eastAsia="仿宋_GB2312" w:cs="仿宋_GB2312"/>
          <w:color w:val="auto"/>
          <w:sz w:val="28"/>
          <w:szCs w:val="28"/>
          <w:highlight w:val="none"/>
        </w:rPr>
        <w:t>）因</w:t>
      </w:r>
      <w:r>
        <w:rPr>
          <w:rFonts w:hint="eastAsia" w:ascii="仿宋_GB2312" w:hAnsi="仿宋_GB2312" w:eastAsia="仿宋_GB2312" w:cs="仿宋_GB2312"/>
          <w:color w:val="auto"/>
          <w:sz w:val="28"/>
          <w:szCs w:val="28"/>
          <w:highlight w:val="none"/>
          <w:lang w:eastAsia="zh-CN"/>
        </w:rPr>
        <w:t>乙方</w:t>
      </w:r>
      <w:r>
        <w:rPr>
          <w:rFonts w:hint="default" w:ascii="仿宋_GB2312" w:hAnsi="仿宋_GB2312" w:eastAsia="仿宋_GB2312" w:cs="仿宋_GB2312"/>
          <w:color w:val="auto"/>
          <w:sz w:val="28"/>
          <w:szCs w:val="28"/>
          <w:highlight w:val="none"/>
        </w:rPr>
        <w:t>自身原因导致的工程变更。</w:t>
      </w:r>
    </w:p>
    <w:p w14:paraId="7D84B2C1">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6）其他。</w:t>
      </w:r>
    </w:p>
    <w:p w14:paraId="640A41A8">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7.2</w:t>
      </w:r>
      <w:r>
        <w:rPr>
          <w:rFonts w:hint="eastAsia" w:ascii="仿宋_GB2312" w:hAnsi="仿宋_GB2312" w:eastAsia="仿宋_GB2312" w:cs="仿宋_GB2312"/>
          <w:color w:val="auto"/>
          <w:sz w:val="28"/>
          <w:szCs w:val="28"/>
          <w:highlight w:val="none"/>
        </w:rPr>
        <w:t>因乙方原因发生的工程变更，变更内容应由乙方向监理单位、甲方报批通过后方可执行，该变更产生的所有费用由乙方自行承担，甲方不另行支付，同时乙方还应承担变更后导致的一切后果。</w:t>
      </w:r>
    </w:p>
    <w:p w14:paraId="03B9E6BC">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7.3变更估价</w:t>
      </w:r>
    </w:p>
    <w:p w14:paraId="44692082">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因非乙方原因发生工程变更的变更估价约定</w:t>
      </w:r>
      <w:r>
        <w:rPr>
          <w:rFonts w:hint="eastAsia" w:ascii="仿宋_GB2312" w:hAnsi="仿宋_GB2312" w:eastAsia="仿宋_GB2312" w:cs="仿宋_GB2312"/>
          <w:color w:val="auto"/>
          <w:sz w:val="28"/>
          <w:szCs w:val="28"/>
          <w:highlight w:val="none"/>
        </w:rPr>
        <w:t>：</w:t>
      </w:r>
    </w:p>
    <w:p w14:paraId="3F96334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（1）工程变更引起己标价分部分项工程量清单项目发生变化时,应按照下列规定调整：</w:t>
      </w:r>
    </w:p>
    <w:p w14:paraId="0E54209D">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A.合同《已标价工程量清单》中有适用于变更项目的，执行该项目的合同《已标价工程量清单》的相应报价。 </w:t>
      </w:r>
    </w:p>
    <w:p w14:paraId="6A346892">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B.合同《已标价工程量清单》中没有适用但有类似于变更项目的，在合理范围内参照该类似项目的合同《已标价工程量清单》的相应报价。如合同《已标价工程量清单》中类似项目在两个以上，参照低价格的综合单价。类似单价的确定原则：对相应材料、消耗量、单价等能够进行调整换算，原管理费、利润水平不变。 </w:t>
      </w:r>
    </w:p>
    <w:p w14:paraId="407FDA52">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C.合同《已标价工程量清单》中没有适用也没有类似于变更工程项目的，则该项目综合单价确定原则：</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按现行《建设工程工程量清单计价标准》、海南省现行专业定额及有关文件的计量规则和计价办法进行组价，（组价中的材料价格以</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完成变更审批时间当月海南省建设标准定额站发布的《海南工程造价信息》（厂商报价除外）中建设工程主要材料市场参考价执行，建设工程主要材料市场参考价没有的按</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或</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委托的第三方造价咨询单位询价结果执行），并按中标下浮率下浮后报</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审批确认。人工单价按投标截止日前２８天省级或行业建设主管部门或其授权的工程造价管理机构发布的人工费等文件执行组价，此部分人工费结算不调差，并按中标下浮率下浮计算综合单价。</w:t>
      </w:r>
    </w:p>
    <w:p w14:paraId="71E8EBD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工程变更引起施工方案改变并使措施项目发生变化时，乙方要求调整措施项目费的，乙方应于收到变更指示或变更意向书后5个日历天内将拟实施的方案（含该方案的费用）提交甲方和监理单位确认，并应详细说明与原方案措施项目相比的变化情况。拟实施的方案经发承包双方确认后执行，并应按照下列规定调整措施项目费：</w:t>
      </w:r>
    </w:p>
    <w:p w14:paraId="5CAC3E0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1）原措施项目费中已有的措施项目，采用原措施项目费的组价方法变更；</w:t>
      </w:r>
    </w:p>
    <w:p w14:paraId="457AF14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2）原措施项目费中没有的措施项目，按以下约定确定价格：</w:t>
      </w:r>
    </w:p>
    <w:p w14:paraId="13D9B467">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①采用单价计算的措施项目费,应按照实际发生变化的措施项目,按本合同</w:t>
      </w:r>
      <w:r>
        <w:rPr>
          <w:rFonts w:hint="eastAsia" w:ascii="仿宋_GB2312" w:hAnsi="仿宋_GB2312" w:eastAsia="仿宋_GB2312" w:cs="仿宋_GB2312"/>
          <w:color w:val="auto"/>
          <w:sz w:val="28"/>
          <w:szCs w:val="28"/>
          <w:highlight w:val="none"/>
          <w:lang w:val="en-US" w:eastAsia="zh-CN"/>
        </w:rPr>
        <w:t>第7.3款</w:t>
      </w:r>
      <w:r>
        <w:rPr>
          <w:rFonts w:hint="eastAsia" w:ascii="仿宋_GB2312" w:hAnsi="仿宋_GB2312" w:eastAsia="仿宋_GB2312" w:cs="仿宋_GB2312"/>
          <w:color w:val="auto"/>
          <w:sz w:val="28"/>
          <w:szCs w:val="28"/>
          <w:highlight w:val="none"/>
        </w:rPr>
        <w:t>第（</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项</w:t>
      </w:r>
      <w:r>
        <w:rPr>
          <w:rFonts w:hint="eastAsia" w:ascii="仿宋_GB2312" w:hAnsi="仿宋_GB2312" w:eastAsia="仿宋_GB2312" w:cs="仿宋_GB2312"/>
          <w:color w:val="auto"/>
          <w:sz w:val="28"/>
          <w:szCs w:val="28"/>
          <w:highlight w:val="none"/>
        </w:rPr>
        <w:t>的约定确定单价。</w:t>
      </w:r>
    </w:p>
    <w:p w14:paraId="4FACDCA4">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②按总价(或系数)计算的措施项目费,按照实际发生变化的措施项目按国家或海南省、行业建设主管部门的规定计算，除安全文明施工费外，其他总价措施项目费还应考虑中标下浮率下浮后确定价格。</w:t>
      </w:r>
    </w:p>
    <w:p w14:paraId="5191384B">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乙方提交变更报价书的期限：乙方应在收到变更指示或变更意向书后5天内，向甲方提交变更报价书。乙方逾期未提交的，视为乙方放弃就该项变更提出索赔。乙方同意由甲方委托第三方造价咨询机构进行编制变更价格文件，且乙方无条件予以认可，合同双方按甲方确定的变更金额执行</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由此产生的咨询费用由</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承担，甲方从乙方的结算款中予以扣除。</w:t>
      </w:r>
    </w:p>
    <w:p w14:paraId="78E9E01F">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4.本合同履约过程中的所有变更、签证价款等，均于工程竣工结算时综合计算，工程进度款支付时暂不考虑。</w:t>
      </w:r>
    </w:p>
    <w:p w14:paraId="7555C4DE">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7.4变更程序</w:t>
      </w:r>
    </w:p>
    <w:p w14:paraId="4D10E550">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color w:val="auto"/>
          <w:sz w:val="28"/>
          <w:szCs w:val="28"/>
          <w:highlight w:val="none"/>
          <w:lang w:val="en-US" w:eastAsia="zh-CN"/>
        </w:rPr>
        <w:t>按</w:t>
      </w:r>
      <w:r>
        <w:rPr>
          <w:rFonts w:hint="eastAsia" w:ascii="仿宋_GB2312" w:hAnsi="仿宋_GB2312" w:eastAsia="仿宋_GB2312" w:cs="仿宋_GB2312"/>
          <w:color w:val="auto"/>
          <w:sz w:val="28"/>
          <w:szCs w:val="28"/>
          <w:highlight w:val="none"/>
          <w:lang w:val="en-US" w:eastAsia="zh-CN"/>
        </w:rPr>
        <w:t>甲方</w:t>
      </w:r>
      <w:r>
        <w:rPr>
          <w:rFonts w:hint="default" w:ascii="仿宋_GB2312" w:hAnsi="仿宋_GB2312" w:eastAsia="仿宋_GB2312" w:cs="仿宋_GB2312"/>
          <w:color w:val="auto"/>
          <w:sz w:val="28"/>
          <w:szCs w:val="28"/>
          <w:highlight w:val="none"/>
          <w:lang w:val="en-US" w:eastAsia="zh-CN"/>
        </w:rPr>
        <w:t>《工程签证管理制度（试行）》</w:t>
      </w:r>
      <w:r>
        <w:rPr>
          <w:rFonts w:hint="eastAsia" w:ascii="仿宋_GB2312" w:hAnsi="仿宋_GB2312" w:eastAsia="仿宋_GB2312" w:cs="仿宋_GB2312"/>
          <w:color w:val="auto"/>
          <w:sz w:val="28"/>
          <w:szCs w:val="28"/>
          <w:highlight w:val="none"/>
          <w:lang w:val="en-US" w:eastAsia="zh-CN"/>
        </w:rPr>
        <w:t>（节选）、</w:t>
      </w:r>
      <w:r>
        <w:rPr>
          <w:rFonts w:hint="default" w:ascii="仿宋_GB2312" w:hAnsi="仿宋_GB2312" w:eastAsia="仿宋_GB2312" w:cs="仿宋_GB2312"/>
          <w:color w:val="auto"/>
          <w:sz w:val="28"/>
          <w:szCs w:val="28"/>
          <w:highlight w:val="none"/>
          <w:lang w:val="en-US" w:eastAsia="zh-CN"/>
        </w:rPr>
        <w:t>《设计变更管理办法（试行）》</w:t>
      </w:r>
      <w:r>
        <w:rPr>
          <w:rFonts w:hint="eastAsia" w:ascii="仿宋_GB2312" w:hAnsi="仿宋_GB2312" w:eastAsia="仿宋_GB2312" w:cs="仿宋_GB2312"/>
          <w:color w:val="auto"/>
          <w:sz w:val="28"/>
          <w:szCs w:val="28"/>
          <w:highlight w:val="none"/>
          <w:lang w:val="en-US" w:eastAsia="zh-CN"/>
        </w:rPr>
        <w:t>（节选）</w:t>
      </w:r>
      <w:r>
        <w:rPr>
          <w:rFonts w:hint="default" w:ascii="仿宋_GB2312" w:hAnsi="仿宋_GB2312" w:eastAsia="仿宋_GB2312" w:cs="仿宋_GB2312"/>
          <w:color w:val="auto"/>
          <w:sz w:val="28"/>
          <w:szCs w:val="28"/>
          <w:highlight w:val="none"/>
          <w:lang w:val="en-US" w:eastAsia="zh-CN"/>
        </w:rPr>
        <w:t>执行，《工程签证管理制度（试行）》</w:t>
      </w:r>
      <w:r>
        <w:rPr>
          <w:rFonts w:hint="eastAsia" w:ascii="仿宋_GB2312" w:hAnsi="仿宋_GB2312" w:eastAsia="仿宋_GB2312" w:cs="仿宋_GB2312"/>
          <w:color w:val="auto"/>
          <w:sz w:val="28"/>
          <w:szCs w:val="28"/>
          <w:highlight w:val="none"/>
          <w:lang w:val="en-US" w:eastAsia="zh-CN"/>
        </w:rPr>
        <w:t>（节选）</w:t>
      </w:r>
      <w:r>
        <w:rPr>
          <w:rFonts w:hint="default" w:ascii="仿宋_GB2312" w:hAnsi="仿宋_GB2312" w:eastAsia="仿宋_GB2312" w:cs="仿宋_GB2312"/>
          <w:color w:val="auto"/>
          <w:sz w:val="28"/>
          <w:szCs w:val="28"/>
          <w:highlight w:val="none"/>
          <w:lang w:val="en-US" w:eastAsia="zh-CN"/>
        </w:rPr>
        <w:t>见</w:t>
      </w:r>
      <w:permStart w:id="96" w:edGrp="everyone"/>
      <w:r>
        <w:rPr>
          <w:rFonts w:hint="default" w:ascii="仿宋_GB2312" w:hAnsi="仿宋_GB2312" w:eastAsia="仿宋_GB2312" w:cs="仿宋_GB2312"/>
          <w:color w:val="auto"/>
          <w:sz w:val="28"/>
          <w:szCs w:val="28"/>
          <w:highlight w:val="none"/>
          <w:lang w:val="en-US" w:eastAsia="zh-CN"/>
        </w:rPr>
        <w:t>附件</w:t>
      </w:r>
      <w:r>
        <w:rPr>
          <w:rFonts w:hint="eastAsia" w:ascii="仿宋_GB2312" w:hAnsi="仿宋_GB2312" w:eastAsia="仿宋_GB2312" w:cs="仿宋_GB2312"/>
          <w:color w:val="auto"/>
          <w:sz w:val="28"/>
          <w:szCs w:val="28"/>
          <w:highlight w:val="none"/>
          <w:lang w:val="en-US" w:eastAsia="zh-CN"/>
        </w:rPr>
        <w:t>9</w:t>
      </w:r>
      <w:r>
        <w:rPr>
          <w:rFonts w:hint="default" w:ascii="仿宋_GB2312" w:hAnsi="仿宋_GB2312" w:eastAsia="仿宋_GB2312" w:cs="仿宋_GB2312"/>
          <w:color w:val="auto"/>
          <w:sz w:val="28"/>
          <w:szCs w:val="28"/>
          <w:highlight w:val="none"/>
          <w:lang w:val="en-US" w:eastAsia="zh-CN"/>
        </w:rPr>
        <w:t>，</w:t>
      </w:r>
      <w:permEnd w:id="96"/>
      <w:r>
        <w:rPr>
          <w:rFonts w:hint="default" w:ascii="仿宋_GB2312" w:hAnsi="仿宋_GB2312" w:eastAsia="仿宋_GB2312" w:cs="仿宋_GB2312"/>
          <w:color w:val="auto"/>
          <w:sz w:val="28"/>
          <w:szCs w:val="28"/>
          <w:highlight w:val="none"/>
          <w:lang w:val="en-US" w:eastAsia="zh-CN"/>
        </w:rPr>
        <w:t>《设计变更管理办法（试行）》</w:t>
      </w:r>
      <w:r>
        <w:rPr>
          <w:rFonts w:hint="eastAsia" w:ascii="仿宋_GB2312" w:hAnsi="仿宋_GB2312" w:eastAsia="仿宋_GB2312" w:cs="仿宋_GB2312"/>
          <w:color w:val="auto"/>
          <w:sz w:val="28"/>
          <w:szCs w:val="28"/>
          <w:highlight w:val="none"/>
          <w:lang w:val="en-US" w:eastAsia="zh-CN"/>
        </w:rPr>
        <w:t>（节选）</w:t>
      </w:r>
      <w:r>
        <w:rPr>
          <w:rFonts w:hint="default" w:ascii="仿宋_GB2312" w:hAnsi="仿宋_GB2312" w:eastAsia="仿宋_GB2312" w:cs="仿宋_GB2312"/>
          <w:color w:val="auto"/>
          <w:sz w:val="28"/>
          <w:szCs w:val="28"/>
          <w:highlight w:val="none"/>
          <w:lang w:val="en-US" w:eastAsia="zh-CN"/>
        </w:rPr>
        <w:t>见</w:t>
      </w:r>
      <w:permStart w:id="97" w:edGrp="everyone"/>
      <w:r>
        <w:rPr>
          <w:rFonts w:hint="default" w:ascii="仿宋_GB2312" w:hAnsi="仿宋_GB2312" w:eastAsia="仿宋_GB2312" w:cs="仿宋_GB2312"/>
          <w:color w:val="auto"/>
          <w:sz w:val="28"/>
          <w:szCs w:val="28"/>
          <w:highlight w:val="none"/>
          <w:lang w:val="en-US" w:eastAsia="zh-CN"/>
        </w:rPr>
        <w:t>附件</w:t>
      </w:r>
      <w:r>
        <w:rPr>
          <w:rFonts w:hint="eastAsia" w:ascii="仿宋_GB2312" w:hAnsi="仿宋_GB2312" w:eastAsia="仿宋_GB2312" w:cs="仿宋_GB2312"/>
          <w:color w:val="auto"/>
          <w:sz w:val="28"/>
          <w:szCs w:val="28"/>
          <w:highlight w:val="none"/>
          <w:lang w:val="en-US" w:eastAsia="zh-CN"/>
        </w:rPr>
        <w:t>10</w:t>
      </w:r>
      <w:permEnd w:id="97"/>
      <w:r>
        <w:rPr>
          <w:rFonts w:hint="default"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val="en-US" w:eastAsia="zh-CN"/>
        </w:rPr>
        <w:t>乙方</w:t>
      </w:r>
      <w:r>
        <w:rPr>
          <w:rFonts w:hint="default" w:ascii="仿宋_GB2312" w:hAnsi="仿宋_GB2312" w:eastAsia="仿宋_GB2312" w:cs="仿宋_GB2312"/>
          <w:color w:val="auto"/>
          <w:sz w:val="28"/>
          <w:szCs w:val="28"/>
          <w:highlight w:val="none"/>
          <w:lang w:val="en-US" w:eastAsia="zh-CN"/>
        </w:rPr>
        <w:t>应无条件接受</w:t>
      </w:r>
      <w:r>
        <w:rPr>
          <w:rFonts w:hint="eastAsia" w:ascii="仿宋_GB2312" w:hAnsi="仿宋_GB2312" w:eastAsia="仿宋_GB2312" w:cs="仿宋_GB2312"/>
          <w:color w:val="auto"/>
          <w:sz w:val="28"/>
          <w:szCs w:val="28"/>
          <w:highlight w:val="none"/>
          <w:lang w:val="en-US" w:eastAsia="zh-CN"/>
        </w:rPr>
        <w:t>甲方</w:t>
      </w:r>
      <w:r>
        <w:rPr>
          <w:rFonts w:hint="default" w:ascii="仿宋_GB2312" w:hAnsi="仿宋_GB2312" w:eastAsia="仿宋_GB2312" w:cs="仿宋_GB2312"/>
          <w:color w:val="auto"/>
          <w:sz w:val="28"/>
          <w:szCs w:val="28"/>
          <w:highlight w:val="none"/>
          <w:lang w:val="en-US" w:eastAsia="zh-CN"/>
        </w:rPr>
        <w:t>发出的变更指令，如消极执行或不执行，</w:t>
      </w:r>
      <w:r>
        <w:rPr>
          <w:rFonts w:hint="eastAsia" w:ascii="仿宋_GB2312" w:hAnsi="仿宋_GB2312" w:eastAsia="仿宋_GB2312" w:cs="仿宋_GB2312"/>
          <w:color w:val="auto"/>
          <w:sz w:val="28"/>
          <w:szCs w:val="28"/>
          <w:highlight w:val="none"/>
          <w:lang w:val="en-US" w:eastAsia="zh-CN"/>
        </w:rPr>
        <w:t>经甲方书面催告后</w:t>
      </w:r>
      <w:permStart w:id="98" w:edGrp="everyone"/>
      <w:r>
        <w:rPr>
          <w:rFonts w:hint="eastAsia" w:ascii="仿宋_GB2312" w:hAnsi="仿宋_GB2312" w:eastAsia="仿宋_GB2312" w:cs="仿宋_GB2312"/>
          <w:color w:val="auto"/>
          <w:sz w:val="28"/>
          <w:szCs w:val="28"/>
          <w:highlight w:val="none"/>
          <w:lang w:val="en-US" w:eastAsia="zh-CN"/>
        </w:rPr>
        <w:t>24</w:t>
      </w:r>
      <w:permEnd w:id="98"/>
      <w:r>
        <w:rPr>
          <w:rFonts w:hint="eastAsia" w:ascii="仿宋_GB2312" w:hAnsi="仿宋_GB2312" w:eastAsia="仿宋_GB2312" w:cs="仿宋_GB2312"/>
          <w:color w:val="auto"/>
          <w:sz w:val="28"/>
          <w:szCs w:val="28"/>
          <w:highlight w:val="none"/>
          <w:lang w:val="en-US" w:eastAsia="zh-CN"/>
        </w:rPr>
        <w:t>小时内仍不纠正的，乙方需承担含税签约合同价</w:t>
      </w:r>
      <w:permStart w:id="99" w:edGrp="everyone"/>
      <w:r>
        <w:rPr>
          <w:rFonts w:hint="eastAsia" w:ascii="仿宋_GB2312" w:hAnsi="仿宋_GB2312" w:eastAsia="仿宋_GB2312" w:cs="仿宋_GB2312"/>
          <w:color w:val="auto"/>
          <w:sz w:val="28"/>
          <w:szCs w:val="28"/>
          <w:highlight w:val="none"/>
          <w:lang w:val="en-US" w:eastAsia="zh-CN"/>
        </w:rPr>
        <w:t>1%</w:t>
      </w:r>
      <w:permEnd w:id="99"/>
      <w:r>
        <w:rPr>
          <w:rFonts w:hint="eastAsia" w:ascii="仿宋_GB2312" w:hAnsi="仿宋_GB2312" w:eastAsia="仿宋_GB2312" w:cs="仿宋_GB2312"/>
          <w:color w:val="auto"/>
          <w:sz w:val="28"/>
          <w:szCs w:val="28"/>
          <w:highlight w:val="none"/>
          <w:lang w:val="en-US" w:eastAsia="zh-CN"/>
        </w:rPr>
        <w:t>/次的违约金</w:t>
      </w:r>
      <w:r>
        <w:rPr>
          <w:rFonts w:hint="default" w:ascii="仿宋_GB2312" w:hAnsi="仿宋_GB2312" w:eastAsia="仿宋_GB2312" w:cs="仿宋_GB2312"/>
          <w:color w:val="auto"/>
          <w:sz w:val="28"/>
          <w:szCs w:val="28"/>
          <w:highlight w:val="none"/>
          <w:lang w:val="en-US" w:eastAsia="zh-CN"/>
        </w:rPr>
        <w:t>。若乙方累计出现</w:t>
      </w:r>
      <w:permStart w:id="100" w:edGrp="everyone"/>
      <w:r>
        <w:rPr>
          <w:rFonts w:hint="default"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val="en-US" w:eastAsia="zh-CN"/>
        </w:rPr>
        <w:t>3</w:t>
      </w:r>
      <w:r>
        <w:rPr>
          <w:rFonts w:hint="default" w:ascii="仿宋_GB2312" w:hAnsi="仿宋_GB2312" w:eastAsia="仿宋_GB2312" w:cs="仿宋_GB2312"/>
          <w:color w:val="auto"/>
          <w:sz w:val="28"/>
          <w:szCs w:val="28"/>
          <w:highlight w:val="none"/>
          <w:lang w:val="en-US" w:eastAsia="zh-CN"/>
        </w:rPr>
        <w:t>】</w:t>
      </w:r>
      <w:permEnd w:id="100"/>
      <w:r>
        <w:rPr>
          <w:rFonts w:hint="default" w:ascii="仿宋_GB2312" w:hAnsi="仿宋_GB2312" w:eastAsia="仿宋_GB2312" w:cs="仿宋_GB2312"/>
          <w:color w:val="auto"/>
          <w:sz w:val="28"/>
          <w:szCs w:val="28"/>
          <w:highlight w:val="none"/>
          <w:lang w:val="en-US" w:eastAsia="zh-CN"/>
        </w:rPr>
        <w:t>次以上消极执行</w:t>
      </w:r>
      <w:r>
        <w:rPr>
          <w:rFonts w:hint="eastAsia" w:ascii="仿宋_GB2312" w:hAnsi="仿宋_GB2312" w:eastAsia="仿宋_GB2312" w:cs="仿宋_GB2312"/>
          <w:color w:val="auto"/>
          <w:sz w:val="28"/>
          <w:szCs w:val="28"/>
          <w:highlight w:val="none"/>
          <w:lang w:val="en-US" w:eastAsia="zh-CN"/>
        </w:rPr>
        <w:t>或不执行</w:t>
      </w:r>
      <w:r>
        <w:rPr>
          <w:rFonts w:hint="default" w:ascii="仿宋_GB2312" w:hAnsi="仿宋_GB2312" w:eastAsia="仿宋_GB2312" w:cs="仿宋_GB2312"/>
          <w:color w:val="auto"/>
          <w:sz w:val="28"/>
          <w:szCs w:val="28"/>
          <w:highlight w:val="none"/>
          <w:lang w:val="en-US" w:eastAsia="zh-CN"/>
        </w:rPr>
        <w:t>行为，甲方有权单方解除合同，将乙方清退出场，</w:t>
      </w:r>
      <w:r>
        <w:rPr>
          <w:rFonts w:hint="eastAsia" w:ascii="仿宋_GB2312" w:hAnsi="仿宋_GB2312" w:eastAsia="仿宋_GB2312" w:cs="仿宋_GB2312"/>
          <w:color w:val="auto"/>
          <w:sz w:val="28"/>
          <w:szCs w:val="28"/>
          <w:highlight w:val="none"/>
          <w:lang w:val="en-US" w:eastAsia="zh-CN"/>
        </w:rPr>
        <w:t>同时乙方需承担含税签约合同价</w:t>
      </w:r>
      <w:permStart w:id="101" w:edGrp="everyone"/>
      <w:r>
        <w:rPr>
          <w:rFonts w:hint="eastAsia" w:ascii="仿宋_GB2312" w:hAnsi="仿宋_GB2312" w:eastAsia="仿宋_GB2312" w:cs="仿宋_GB2312"/>
          <w:color w:val="auto"/>
          <w:sz w:val="28"/>
          <w:szCs w:val="28"/>
          <w:highlight w:val="none"/>
          <w:lang w:val="en-US" w:eastAsia="zh-CN"/>
        </w:rPr>
        <w:t xml:space="preserve">20% </w:t>
      </w:r>
      <w:permEnd w:id="101"/>
      <w:r>
        <w:rPr>
          <w:rFonts w:hint="eastAsia" w:ascii="仿宋_GB2312" w:hAnsi="仿宋_GB2312" w:eastAsia="仿宋_GB2312" w:cs="仿宋_GB2312"/>
          <w:color w:val="auto"/>
          <w:sz w:val="28"/>
          <w:szCs w:val="28"/>
          <w:highlight w:val="none"/>
          <w:lang w:val="en-US" w:eastAsia="zh-CN"/>
        </w:rPr>
        <w:t>的违约金，并赔偿甲方的一切损失</w:t>
      </w:r>
      <w:r>
        <w:rPr>
          <w:rFonts w:hint="default" w:ascii="仿宋_GB2312" w:hAnsi="仿宋_GB2312" w:eastAsia="仿宋_GB2312" w:cs="仿宋_GB2312"/>
          <w:color w:val="auto"/>
          <w:sz w:val="28"/>
          <w:szCs w:val="28"/>
          <w:highlight w:val="none"/>
          <w:lang w:val="en-US" w:eastAsia="zh-CN"/>
        </w:rPr>
        <w:t>。</w:t>
      </w:r>
    </w:p>
    <w:p w14:paraId="387BDB6D">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color w:val="auto"/>
          <w:sz w:val="28"/>
          <w:szCs w:val="28"/>
          <w:highlight w:val="none"/>
          <w:lang w:val="en-US" w:eastAsia="zh-CN"/>
        </w:rPr>
        <w:t>以项目执行期间</w:t>
      </w:r>
      <w:r>
        <w:rPr>
          <w:rFonts w:hint="eastAsia" w:ascii="仿宋_GB2312" w:hAnsi="仿宋_GB2312" w:eastAsia="仿宋_GB2312" w:cs="仿宋_GB2312"/>
          <w:color w:val="auto"/>
          <w:sz w:val="28"/>
          <w:szCs w:val="28"/>
          <w:highlight w:val="none"/>
          <w:lang w:val="en-US" w:eastAsia="zh-CN"/>
        </w:rPr>
        <w:t>甲方</w:t>
      </w:r>
      <w:r>
        <w:rPr>
          <w:rFonts w:hint="default" w:ascii="仿宋_GB2312" w:hAnsi="仿宋_GB2312" w:eastAsia="仿宋_GB2312" w:cs="仿宋_GB2312"/>
          <w:color w:val="auto"/>
          <w:sz w:val="28"/>
          <w:szCs w:val="28"/>
          <w:highlight w:val="none"/>
          <w:lang w:val="en-US" w:eastAsia="zh-CN"/>
        </w:rPr>
        <w:t>最新文件或者修订为准。</w:t>
      </w:r>
    </w:p>
    <w:p w14:paraId="3856198F">
      <w:pPr>
        <w:spacing w:line="576" w:lineRule="exact"/>
        <w:ind w:firstLine="562" w:firstLineChars="200"/>
        <w:outlineLvl w:val="1"/>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第八条 暂估价</w:t>
      </w:r>
    </w:p>
    <w:p w14:paraId="2663071B">
      <w:pPr>
        <w:spacing w:line="576" w:lineRule="exact"/>
        <w:ind w:firstLine="560" w:firstLineChars="200"/>
        <w:outlineLvl w:val="9"/>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8.1</w:t>
      </w:r>
      <w:r>
        <w:rPr>
          <w:rFonts w:hint="default" w:ascii="仿宋_GB2312" w:hAnsi="仿宋_GB2312" w:eastAsia="仿宋_GB2312" w:cs="仿宋_GB2312"/>
          <w:b w:val="0"/>
          <w:bCs w:val="0"/>
          <w:color w:val="auto"/>
          <w:sz w:val="28"/>
          <w:szCs w:val="28"/>
          <w:highlight w:val="none"/>
          <w:lang w:val="en-US" w:eastAsia="zh-CN"/>
        </w:rPr>
        <w:t xml:space="preserve"> 依法必须招标的暂估价项目</w:t>
      </w:r>
    </w:p>
    <w:p w14:paraId="0B6AF912">
      <w:pPr>
        <w:spacing w:line="576" w:lineRule="exact"/>
        <w:ind w:firstLine="560" w:firstLineChars="200"/>
        <w:outlineLvl w:val="9"/>
        <w:rPr>
          <w:rFonts w:hint="default" w:ascii="仿宋_GB2312" w:hAnsi="仿宋_GB2312" w:eastAsia="仿宋_GB2312" w:cs="仿宋_GB2312"/>
          <w:b w:val="0"/>
          <w:bCs w:val="0"/>
          <w:color w:val="auto"/>
          <w:sz w:val="28"/>
          <w:szCs w:val="28"/>
          <w:highlight w:val="none"/>
          <w:lang w:val="en-US" w:eastAsia="zh-CN"/>
        </w:rPr>
      </w:pPr>
      <w:r>
        <w:rPr>
          <w:rFonts w:hint="default" w:ascii="仿宋_GB2312" w:hAnsi="仿宋_GB2312" w:eastAsia="仿宋_GB2312" w:cs="仿宋_GB2312"/>
          <w:b w:val="0"/>
          <w:bCs w:val="0"/>
          <w:color w:val="auto"/>
          <w:sz w:val="28"/>
          <w:szCs w:val="28"/>
          <w:highlight w:val="none"/>
          <w:lang w:val="en-US" w:eastAsia="zh-CN"/>
        </w:rPr>
        <w:t>对于依法必须招标的暂估价项目，对该暂估价项目的确认和批准按照以下约定执行：</w:t>
      </w:r>
    </w:p>
    <w:p w14:paraId="1825255B">
      <w:pPr>
        <w:spacing w:line="576" w:lineRule="exact"/>
        <w:ind w:firstLine="560" w:firstLineChars="200"/>
        <w:outlineLvl w:val="9"/>
        <w:rPr>
          <w:rFonts w:hint="default" w:ascii="仿宋_GB2312" w:hAnsi="仿宋_GB2312" w:eastAsia="仿宋_GB2312" w:cs="仿宋_GB2312"/>
          <w:b w:val="0"/>
          <w:bCs w:val="0"/>
          <w:color w:val="auto"/>
          <w:sz w:val="28"/>
          <w:szCs w:val="28"/>
          <w:highlight w:val="none"/>
          <w:lang w:val="en-US" w:eastAsia="zh-CN"/>
        </w:rPr>
      </w:pPr>
      <w:r>
        <w:rPr>
          <w:rFonts w:hint="default" w:ascii="仿宋_GB2312" w:hAnsi="仿宋_GB2312" w:eastAsia="仿宋_GB2312" w:cs="仿宋_GB2312"/>
          <w:b w:val="0"/>
          <w:bCs w:val="0"/>
          <w:color w:val="auto"/>
          <w:sz w:val="28"/>
          <w:szCs w:val="28"/>
          <w:highlight w:val="none"/>
          <w:lang w:val="en-US" w:eastAsia="zh-CN"/>
        </w:rPr>
        <w:t>(1)由</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和</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共同招标确定暂估价供应商(或分包人)。</w:t>
      </w:r>
    </w:p>
    <w:p w14:paraId="0880FC07">
      <w:pPr>
        <w:spacing w:line="576" w:lineRule="exact"/>
        <w:ind w:firstLine="560" w:firstLineChars="200"/>
        <w:outlineLvl w:val="9"/>
        <w:rPr>
          <w:rFonts w:hint="default" w:ascii="仿宋_GB2312" w:hAnsi="仿宋_GB2312" w:eastAsia="仿宋_GB2312" w:cs="仿宋_GB2312"/>
          <w:b w:val="0"/>
          <w:bCs w:val="0"/>
          <w:color w:val="auto"/>
          <w:sz w:val="28"/>
          <w:szCs w:val="28"/>
          <w:highlight w:val="none"/>
          <w:lang w:val="en-US" w:eastAsia="zh-CN"/>
        </w:rPr>
      </w:pPr>
      <w:r>
        <w:rPr>
          <w:rFonts w:hint="default" w:ascii="仿宋_GB2312" w:hAnsi="仿宋_GB2312" w:eastAsia="仿宋_GB2312" w:cs="仿宋_GB2312"/>
          <w:b w:val="0"/>
          <w:bCs w:val="0"/>
          <w:color w:val="auto"/>
          <w:sz w:val="28"/>
          <w:szCs w:val="28"/>
          <w:highlight w:val="none"/>
          <w:lang w:val="en-US" w:eastAsia="zh-CN"/>
        </w:rPr>
        <w:t>(2)</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应当在施工组织设计文件送审当日将招标方案(包括但不限于投标人资格条件设置、质量管控的相关要求及技术标准、评标办法等，下同)报送</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审核，</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收到</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报送的上述资料后即开展审核工作并提出相关意见(如有修改意见，</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应按意见调整直至</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审核通过)，</w:t>
      </w:r>
      <w:r>
        <w:rPr>
          <w:rFonts w:hint="eastAsia" w:ascii="仿宋_GB2312" w:hAnsi="仿宋_GB2312" w:eastAsia="仿宋_GB2312" w:cs="仿宋_GB2312"/>
          <w:b w:val="0"/>
          <w:bCs w:val="0"/>
          <w:color w:val="auto"/>
          <w:sz w:val="28"/>
          <w:szCs w:val="28"/>
          <w:highlight w:val="none"/>
          <w:lang w:val="en-US" w:eastAsia="zh-CN"/>
        </w:rPr>
        <w:t>甲乙</w:t>
      </w:r>
      <w:r>
        <w:rPr>
          <w:rFonts w:hint="default" w:ascii="仿宋_GB2312" w:hAnsi="仿宋_GB2312" w:eastAsia="仿宋_GB2312" w:cs="仿宋_GB2312"/>
          <w:b w:val="0"/>
          <w:bCs w:val="0"/>
          <w:color w:val="auto"/>
          <w:sz w:val="28"/>
          <w:szCs w:val="28"/>
          <w:highlight w:val="none"/>
          <w:lang w:val="en-US" w:eastAsia="zh-CN"/>
        </w:rPr>
        <w:t>双方应按</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审核通过的招标方案开展招标工作，招标控制价/清单的编制由</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负责委托咨询单位编制</w:t>
      </w:r>
      <w:r>
        <w:rPr>
          <w:rFonts w:hint="eastAsia" w:ascii="仿宋_GB2312" w:hAnsi="仿宋_GB2312" w:eastAsia="仿宋_GB2312" w:cs="仿宋_GB2312"/>
          <w:b w:val="0"/>
          <w:bCs w:val="0"/>
          <w:color w:val="auto"/>
          <w:sz w:val="28"/>
          <w:szCs w:val="28"/>
          <w:highlight w:val="none"/>
          <w:lang w:val="en-US" w:eastAsia="zh-CN"/>
        </w:rPr>
        <w:t>。</w:t>
      </w:r>
    </w:p>
    <w:p w14:paraId="51B3EC60">
      <w:pPr>
        <w:spacing w:line="576" w:lineRule="exact"/>
        <w:ind w:firstLine="560" w:firstLineChars="200"/>
        <w:outlineLvl w:val="9"/>
        <w:rPr>
          <w:rFonts w:hint="default" w:ascii="仿宋_GB2312" w:hAnsi="仿宋_GB2312" w:eastAsia="仿宋_GB2312" w:cs="仿宋_GB2312"/>
          <w:b w:val="0"/>
          <w:bCs w:val="0"/>
          <w:color w:val="auto"/>
          <w:sz w:val="28"/>
          <w:szCs w:val="28"/>
          <w:highlight w:val="none"/>
          <w:lang w:val="en-US" w:eastAsia="zh-CN"/>
        </w:rPr>
      </w:pPr>
      <w:r>
        <w:rPr>
          <w:rFonts w:hint="default" w:ascii="仿宋_GB2312" w:hAnsi="仿宋_GB2312" w:eastAsia="仿宋_GB2312" w:cs="仿宋_GB2312"/>
          <w:b w:val="0"/>
          <w:bCs w:val="0"/>
          <w:color w:val="auto"/>
          <w:sz w:val="28"/>
          <w:szCs w:val="28"/>
          <w:highlight w:val="none"/>
          <w:lang w:val="en-US" w:eastAsia="zh-CN"/>
        </w:rPr>
        <w:t>(3)确定中标人后，由</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与中标暂估价供应商(或分包人)共同签订暂估价合同，暂估价项目工程款的支付与结算按中标单价为依据取代暂估价，调整合同价款。</w:t>
      </w:r>
    </w:p>
    <w:p w14:paraId="5A6139D7">
      <w:pPr>
        <w:spacing w:line="576" w:lineRule="exact"/>
        <w:ind w:firstLine="560" w:firstLineChars="200"/>
        <w:outlineLvl w:val="9"/>
        <w:rPr>
          <w:rFonts w:hint="default" w:ascii="仿宋_GB2312" w:hAnsi="仿宋_GB2312" w:eastAsia="仿宋_GB2312" w:cs="仿宋_GB2312"/>
          <w:b w:val="0"/>
          <w:bCs w:val="0"/>
          <w:color w:val="auto"/>
          <w:sz w:val="28"/>
          <w:szCs w:val="28"/>
          <w:highlight w:val="none"/>
          <w:lang w:val="en-US" w:eastAsia="zh-CN"/>
        </w:rPr>
      </w:pPr>
      <w:r>
        <w:rPr>
          <w:rFonts w:hint="default" w:ascii="仿宋_GB2312" w:hAnsi="仿宋_GB2312" w:eastAsia="仿宋_GB2312" w:cs="仿宋_GB2312"/>
          <w:b w:val="0"/>
          <w:bCs w:val="0"/>
          <w:color w:val="auto"/>
          <w:sz w:val="28"/>
          <w:szCs w:val="28"/>
          <w:highlight w:val="none"/>
          <w:lang w:val="en-US" w:eastAsia="zh-CN"/>
        </w:rPr>
        <w:t>(4)发生以下任一情形的，由</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自行招标确定暂估价供应商(或分包人)及签订暂估价合同，</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同意暂估价项目的工程款由</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按暂估价合同约定直接向中标暂估价供应商(或分包人)支付:</w:t>
      </w:r>
    </w:p>
    <w:p w14:paraId="696B8E3C">
      <w:pPr>
        <w:spacing w:line="576" w:lineRule="exact"/>
        <w:ind w:firstLine="560" w:firstLineChars="200"/>
        <w:outlineLvl w:val="9"/>
        <w:rPr>
          <w:rFonts w:hint="default" w:ascii="仿宋_GB2312" w:hAnsi="仿宋_GB2312" w:eastAsia="仿宋_GB2312" w:cs="仿宋_GB2312"/>
          <w:b w:val="0"/>
          <w:bCs w:val="0"/>
          <w:color w:val="auto"/>
          <w:sz w:val="28"/>
          <w:szCs w:val="28"/>
          <w:highlight w:val="none"/>
          <w:lang w:val="en-US" w:eastAsia="zh-CN"/>
        </w:rPr>
      </w:pPr>
      <w:r>
        <w:rPr>
          <w:rFonts w:hint="default" w:ascii="仿宋_GB2312" w:hAnsi="仿宋_GB2312" w:eastAsia="仿宋_GB2312" w:cs="仿宋_GB2312"/>
          <w:b w:val="0"/>
          <w:bCs w:val="0"/>
          <w:color w:val="auto"/>
          <w:sz w:val="28"/>
          <w:szCs w:val="28"/>
          <w:highlight w:val="none"/>
          <w:lang w:val="en-US" w:eastAsia="zh-CN"/>
        </w:rPr>
        <w:t>①</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未按本合同约定时间向</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报送暂估价项目招标方案的，视为</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放弃与</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共同招标确定暂估价供应商(或分包人)的权利</w:t>
      </w:r>
      <w:r>
        <w:rPr>
          <w:rFonts w:hint="eastAsia" w:ascii="仿宋_GB2312" w:hAnsi="仿宋_GB2312" w:eastAsia="仿宋_GB2312" w:cs="仿宋_GB2312"/>
          <w:b w:val="0"/>
          <w:bCs w:val="0"/>
          <w:color w:val="auto"/>
          <w:sz w:val="28"/>
          <w:szCs w:val="28"/>
          <w:highlight w:val="none"/>
          <w:lang w:val="en-US" w:eastAsia="zh-CN"/>
        </w:rPr>
        <w:t>。</w:t>
      </w:r>
    </w:p>
    <w:p w14:paraId="0AF535E0">
      <w:pPr>
        <w:spacing w:line="576" w:lineRule="exact"/>
        <w:ind w:firstLine="560" w:firstLineChars="200"/>
        <w:outlineLvl w:val="9"/>
        <w:rPr>
          <w:rFonts w:hint="default" w:ascii="仿宋_GB2312" w:hAnsi="仿宋_GB2312" w:eastAsia="仿宋_GB2312" w:cs="仿宋_GB2312"/>
          <w:b w:val="0"/>
          <w:bCs w:val="0"/>
          <w:color w:val="auto"/>
          <w:sz w:val="28"/>
          <w:szCs w:val="28"/>
          <w:highlight w:val="none"/>
          <w:lang w:val="en-US" w:eastAsia="zh-CN"/>
        </w:rPr>
      </w:pPr>
      <w:r>
        <w:rPr>
          <w:rFonts w:hint="default" w:ascii="仿宋_GB2312" w:hAnsi="仿宋_GB2312" w:eastAsia="仿宋_GB2312" w:cs="仿宋_GB2312"/>
          <w:b w:val="0"/>
          <w:bCs w:val="0"/>
          <w:color w:val="auto"/>
          <w:sz w:val="28"/>
          <w:szCs w:val="28"/>
          <w:highlight w:val="none"/>
          <w:lang w:val="en-US" w:eastAsia="zh-CN"/>
        </w:rPr>
        <w:t>②</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向</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书面申请放弃与</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共同招标确定暂估价供应商(或分包人)的权利。</w:t>
      </w:r>
    </w:p>
    <w:p w14:paraId="38109B23">
      <w:pPr>
        <w:spacing w:line="576" w:lineRule="exact"/>
        <w:ind w:firstLine="560" w:firstLineChars="200"/>
        <w:outlineLvl w:val="9"/>
        <w:rPr>
          <w:rFonts w:hint="default" w:ascii="仿宋_GB2312" w:hAnsi="仿宋_GB2312" w:eastAsia="仿宋_GB2312" w:cs="仿宋_GB2312"/>
          <w:b w:val="0"/>
          <w:bCs w:val="0"/>
          <w:color w:val="auto"/>
          <w:sz w:val="28"/>
          <w:szCs w:val="28"/>
          <w:highlight w:val="none"/>
          <w:lang w:val="en-US" w:eastAsia="zh-CN"/>
        </w:rPr>
      </w:pPr>
      <w:r>
        <w:rPr>
          <w:rFonts w:hint="default" w:ascii="仿宋_GB2312" w:hAnsi="仿宋_GB2312" w:eastAsia="仿宋_GB2312" w:cs="仿宋_GB2312"/>
          <w:b w:val="0"/>
          <w:bCs w:val="0"/>
          <w:color w:val="auto"/>
          <w:sz w:val="28"/>
          <w:szCs w:val="28"/>
          <w:highlight w:val="none"/>
          <w:lang w:val="en-US" w:eastAsia="zh-CN"/>
        </w:rPr>
        <w:t>(5)</w:t>
      </w:r>
      <w:r>
        <w:rPr>
          <w:rFonts w:hint="eastAsia" w:ascii="仿宋_GB2312" w:hAnsi="仿宋_GB2312" w:eastAsia="仿宋_GB2312" w:cs="仿宋_GB2312"/>
          <w:b w:val="0"/>
          <w:bCs w:val="0"/>
          <w:color w:val="auto"/>
          <w:sz w:val="28"/>
          <w:szCs w:val="28"/>
          <w:highlight w:val="none"/>
          <w:lang w:val="en-US" w:eastAsia="zh-CN"/>
        </w:rPr>
        <w:t>甲乙</w:t>
      </w:r>
      <w:r>
        <w:rPr>
          <w:rFonts w:hint="default" w:ascii="仿宋_GB2312" w:hAnsi="仿宋_GB2312" w:eastAsia="仿宋_GB2312" w:cs="仿宋_GB2312"/>
          <w:b w:val="0"/>
          <w:bCs w:val="0"/>
          <w:color w:val="auto"/>
          <w:sz w:val="28"/>
          <w:szCs w:val="28"/>
          <w:highlight w:val="none"/>
          <w:lang w:val="en-US" w:eastAsia="zh-CN"/>
        </w:rPr>
        <w:t>双方应以该暂估价项目中标价为依据取代本合同对应的暂估价，调整本合同价款</w:t>
      </w:r>
      <w:r>
        <w:rPr>
          <w:rFonts w:hint="eastAsia" w:ascii="仿宋_GB2312" w:hAnsi="仿宋_GB2312" w:eastAsia="仿宋_GB2312" w:cs="仿宋_GB2312"/>
          <w:b w:val="0"/>
          <w:bCs w:val="0"/>
          <w:color w:val="auto"/>
          <w:sz w:val="28"/>
          <w:szCs w:val="28"/>
          <w:highlight w:val="none"/>
          <w:lang w:val="en-US" w:eastAsia="zh-CN"/>
        </w:rPr>
        <w:t>。</w:t>
      </w:r>
    </w:p>
    <w:p w14:paraId="5BD5C2D2">
      <w:pPr>
        <w:spacing w:line="576" w:lineRule="exact"/>
        <w:ind w:firstLine="560" w:firstLineChars="200"/>
        <w:outlineLvl w:val="9"/>
        <w:rPr>
          <w:rFonts w:hint="default" w:ascii="仿宋_GB2312" w:hAnsi="仿宋_GB2312" w:eastAsia="仿宋_GB2312" w:cs="仿宋_GB2312"/>
          <w:b w:val="0"/>
          <w:bCs w:val="0"/>
          <w:color w:val="auto"/>
          <w:sz w:val="28"/>
          <w:szCs w:val="28"/>
          <w:highlight w:val="none"/>
          <w:lang w:val="en-US" w:eastAsia="zh-CN"/>
        </w:rPr>
      </w:pPr>
      <w:r>
        <w:rPr>
          <w:rFonts w:hint="default" w:ascii="仿宋_GB2312" w:hAnsi="仿宋_GB2312" w:eastAsia="仿宋_GB2312" w:cs="仿宋_GB2312"/>
          <w:b w:val="0"/>
          <w:bCs w:val="0"/>
          <w:color w:val="auto"/>
          <w:sz w:val="28"/>
          <w:szCs w:val="28"/>
          <w:highlight w:val="none"/>
          <w:lang w:val="en-US" w:eastAsia="zh-CN"/>
        </w:rPr>
        <w:t>(6)</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应对专业工程暂估价项目的中标分包人进行总承包管理和协调，并同时提供相关配合服务，相关费用均已包含在已标价工程量清单中，</w:t>
      </w:r>
      <w:r>
        <w:rPr>
          <w:rFonts w:hint="eastAsia" w:ascii="仿宋_GB2312" w:hAnsi="仿宋_GB2312" w:eastAsia="仿宋_GB2312" w:cs="仿宋_GB2312"/>
          <w:b w:val="0"/>
          <w:bCs w:val="0"/>
          <w:color w:val="auto"/>
          <w:sz w:val="28"/>
          <w:szCs w:val="28"/>
          <w:highlight w:val="none"/>
          <w:lang w:val="en-US" w:eastAsia="zh-CN"/>
        </w:rPr>
        <w:t>甲方</w:t>
      </w:r>
      <w:r>
        <w:rPr>
          <w:rFonts w:hint="default" w:ascii="仿宋_GB2312" w:hAnsi="仿宋_GB2312" w:eastAsia="仿宋_GB2312" w:cs="仿宋_GB2312"/>
          <w:b w:val="0"/>
          <w:bCs w:val="0"/>
          <w:color w:val="auto"/>
          <w:sz w:val="28"/>
          <w:szCs w:val="28"/>
          <w:highlight w:val="none"/>
          <w:lang w:val="en-US" w:eastAsia="zh-CN"/>
        </w:rPr>
        <w:t>不另行支付。</w:t>
      </w:r>
    </w:p>
    <w:p w14:paraId="339FA3CF">
      <w:pPr>
        <w:spacing w:line="576" w:lineRule="exact"/>
        <w:ind w:firstLine="562" w:firstLineChars="200"/>
        <w:outlineLvl w:val="9"/>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8.2不属于依法必须招标的暂估价项目</w:t>
      </w:r>
    </w:p>
    <w:p w14:paraId="7752F6AA">
      <w:pPr>
        <w:spacing w:line="576" w:lineRule="exact"/>
        <w:ind w:firstLine="560" w:firstLineChars="200"/>
        <w:outlineLvl w:val="9"/>
        <w:rPr>
          <w:rFonts w:hint="eastAsia" w:ascii="仿宋_GB2312" w:hAnsi="仿宋_GB2312" w:eastAsia="仿宋_GB2312" w:cs="仿宋_GB2312"/>
          <w:b/>
          <w:bCs/>
          <w:color w:val="auto"/>
          <w:sz w:val="28"/>
          <w:szCs w:val="28"/>
          <w:highlight w:val="none"/>
          <w:lang w:val="en-US" w:eastAsia="zh-CN"/>
        </w:rPr>
      </w:pPr>
      <w:r>
        <w:rPr>
          <w:rFonts w:hint="default" w:ascii="仿宋_GB2312" w:hAnsi="仿宋_GB2312" w:eastAsia="仿宋_GB2312" w:cs="仿宋_GB2312"/>
          <w:b w:val="0"/>
          <w:bCs w:val="0"/>
          <w:color w:val="auto"/>
          <w:sz w:val="28"/>
          <w:szCs w:val="28"/>
          <w:highlight w:val="none"/>
          <w:lang w:val="en-US" w:eastAsia="zh-CN"/>
        </w:rPr>
        <w:t>对于不属于依法必须招标的暂估价项目的确认和批准：</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具备实施暂估价项目的资格和条件的，经</w:t>
      </w:r>
      <w:r>
        <w:rPr>
          <w:rFonts w:hint="eastAsia" w:ascii="仿宋_GB2312" w:hAnsi="仿宋_GB2312" w:eastAsia="仿宋_GB2312" w:cs="仿宋_GB2312"/>
          <w:b w:val="0"/>
          <w:bCs w:val="0"/>
          <w:color w:val="auto"/>
          <w:sz w:val="28"/>
          <w:szCs w:val="28"/>
          <w:highlight w:val="none"/>
          <w:lang w:val="en-US" w:eastAsia="zh-CN"/>
        </w:rPr>
        <w:t>甲乙双方</w:t>
      </w:r>
      <w:r>
        <w:rPr>
          <w:rFonts w:hint="default" w:ascii="仿宋_GB2312" w:hAnsi="仿宋_GB2312" w:eastAsia="仿宋_GB2312" w:cs="仿宋_GB2312"/>
          <w:b w:val="0"/>
          <w:bCs w:val="0"/>
          <w:color w:val="auto"/>
          <w:sz w:val="28"/>
          <w:szCs w:val="28"/>
          <w:highlight w:val="none"/>
          <w:lang w:val="en-US" w:eastAsia="zh-CN"/>
        </w:rPr>
        <w:t>协商一致后，可由</w:t>
      </w:r>
      <w:r>
        <w:rPr>
          <w:rFonts w:hint="eastAsia" w:ascii="仿宋_GB2312" w:hAnsi="仿宋_GB2312" w:eastAsia="仿宋_GB2312" w:cs="仿宋_GB2312"/>
          <w:b w:val="0"/>
          <w:bCs w:val="0"/>
          <w:color w:val="auto"/>
          <w:sz w:val="28"/>
          <w:szCs w:val="28"/>
          <w:highlight w:val="none"/>
          <w:lang w:val="en-US" w:eastAsia="zh-CN"/>
        </w:rPr>
        <w:t>乙方</w:t>
      </w:r>
      <w:r>
        <w:rPr>
          <w:rFonts w:hint="default" w:ascii="仿宋_GB2312" w:hAnsi="仿宋_GB2312" w:eastAsia="仿宋_GB2312" w:cs="仿宋_GB2312"/>
          <w:b w:val="0"/>
          <w:bCs w:val="0"/>
          <w:color w:val="auto"/>
          <w:sz w:val="28"/>
          <w:szCs w:val="28"/>
          <w:highlight w:val="none"/>
          <w:lang w:val="en-US" w:eastAsia="zh-CN"/>
        </w:rPr>
        <w:t>自行实施暂估价项目</w:t>
      </w:r>
      <w:r>
        <w:rPr>
          <w:rFonts w:hint="eastAsia" w:ascii="仿宋_GB2312" w:hAnsi="仿宋_GB2312" w:eastAsia="仿宋_GB2312" w:cs="仿宋_GB2312"/>
          <w:b w:val="0"/>
          <w:bCs w:val="0"/>
          <w:color w:val="auto"/>
          <w:sz w:val="28"/>
          <w:szCs w:val="28"/>
          <w:highlight w:val="none"/>
          <w:lang w:val="en-US" w:eastAsia="zh-CN"/>
        </w:rPr>
        <w:t>。暂估价项目的价格确定方式可参照本合同第四条及第七条执行。</w:t>
      </w:r>
    </w:p>
    <w:p w14:paraId="3E837B49">
      <w:pPr>
        <w:spacing w:line="576" w:lineRule="exact"/>
        <w:ind w:firstLine="562" w:firstLineChars="200"/>
        <w:outlineLvl w:val="1"/>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第九条 质量保修及缺陷责任</w:t>
      </w:r>
    </w:p>
    <w:p w14:paraId="4EFF91D3">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9.1</w:t>
      </w:r>
      <w:r>
        <w:rPr>
          <w:rFonts w:hint="eastAsia" w:ascii="仿宋_GB2312" w:hAnsi="仿宋_GB2312" w:eastAsia="仿宋_GB2312" w:cs="仿宋_GB2312"/>
          <w:color w:val="auto"/>
          <w:sz w:val="28"/>
          <w:szCs w:val="28"/>
          <w:highlight w:val="none"/>
        </w:rPr>
        <w:t>本合同约定工程质量保修期为：根据《建设工程质量管理条例》、《海南省建筑工程防水技术标准》及有关规定，工程的质量保修期如下：</w:t>
      </w:r>
    </w:p>
    <w:p w14:paraId="527D008B">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（1）屋面防水工程、有防水要求的卫生间、房间和外墙面的防渗为10年；</w:t>
      </w:r>
    </w:p>
    <w:p w14:paraId="29F0ECE2">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（2）装修工程为2年；</w:t>
      </w:r>
    </w:p>
    <w:p w14:paraId="28499D79">
      <w:pPr>
        <w:spacing w:line="576" w:lineRule="exact"/>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（3）电气管线、给排水管道、设备安装工程为2年</w:t>
      </w:r>
      <w:r>
        <w:rPr>
          <w:rFonts w:hint="eastAsia" w:ascii="仿宋_GB2312" w:hAnsi="仿宋_GB2312" w:eastAsia="仿宋_GB2312" w:cs="仿宋_GB2312"/>
          <w:color w:val="auto"/>
          <w:sz w:val="28"/>
          <w:szCs w:val="28"/>
          <w:highlight w:val="none"/>
          <w:lang w:eastAsia="zh-CN"/>
        </w:rPr>
        <w:t>。</w:t>
      </w:r>
    </w:p>
    <w:p w14:paraId="4DFC23B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质量保修期</w:t>
      </w:r>
      <w:r>
        <w:rPr>
          <w:rFonts w:hint="eastAsia" w:ascii="仿宋_GB2312" w:hAnsi="仿宋_GB2312" w:eastAsia="仿宋_GB2312" w:cs="仿宋_GB2312"/>
          <w:color w:val="auto"/>
          <w:sz w:val="28"/>
          <w:szCs w:val="28"/>
          <w:highlight w:val="none"/>
          <w:lang w:val="en-US" w:eastAsia="zh-CN"/>
        </w:rPr>
        <w:t>起算日期以工程质量保修书（附件7）约定为准</w:t>
      </w:r>
      <w:r>
        <w:rPr>
          <w:rFonts w:hint="eastAsia" w:ascii="仿宋_GB2312" w:hAnsi="仿宋_GB2312" w:eastAsia="仿宋_GB2312" w:cs="仿宋_GB2312"/>
          <w:color w:val="auto"/>
          <w:sz w:val="28"/>
          <w:szCs w:val="28"/>
          <w:highlight w:val="none"/>
        </w:rPr>
        <w:t>。</w:t>
      </w:r>
    </w:p>
    <w:p w14:paraId="20DAD573">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9.2</w:t>
      </w:r>
      <w:r>
        <w:rPr>
          <w:rFonts w:hint="eastAsia" w:ascii="仿宋_GB2312" w:hAnsi="仿宋_GB2312" w:eastAsia="仿宋_GB2312" w:cs="仿宋_GB2312"/>
          <w:color w:val="auto"/>
          <w:sz w:val="28"/>
          <w:szCs w:val="28"/>
          <w:highlight w:val="none"/>
        </w:rPr>
        <w:t>保修期内，修复的费用按照以下约定处理：</w:t>
      </w:r>
    </w:p>
    <w:p w14:paraId="1C56112D">
      <w:pPr>
        <w:spacing w:line="576" w:lineRule="exact"/>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保修期内，因</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原因造成工程的缺陷、损坏，</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应负责修复，并承担修复的费用以及因工程的缺陷、损坏造成的人身伤害和财产损失</w:t>
      </w:r>
      <w:r>
        <w:rPr>
          <w:rFonts w:hint="eastAsia" w:ascii="仿宋_GB2312" w:hAnsi="仿宋_GB2312" w:eastAsia="仿宋_GB2312" w:cs="仿宋_GB2312"/>
          <w:color w:val="auto"/>
          <w:sz w:val="28"/>
          <w:szCs w:val="28"/>
          <w:highlight w:val="none"/>
          <w:lang w:eastAsia="zh-CN"/>
        </w:rPr>
        <w:t>。</w:t>
      </w:r>
    </w:p>
    <w:p w14:paraId="69726804">
      <w:pPr>
        <w:spacing w:line="576" w:lineRule="exact"/>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保修期内，因</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使用不当造成工程的缺陷、损坏，可以委托</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修复，但</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应承担修复的费用，并支付</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合理利润</w:t>
      </w:r>
      <w:r>
        <w:rPr>
          <w:rFonts w:hint="eastAsia" w:ascii="仿宋_GB2312" w:hAnsi="仿宋_GB2312" w:eastAsia="仿宋_GB2312" w:cs="仿宋_GB2312"/>
          <w:color w:val="auto"/>
          <w:sz w:val="28"/>
          <w:szCs w:val="28"/>
          <w:highlight w:val="none"/>
          <w:lang w:eastAsia="zh-CN"/>
        </w:rPr>
        <w:t>。</w:t>
      </w:r>
    </w:p>
    <w:p w14:paraId="3B9B00E8">
      <w:pPr>
        <w:spacing w:line="576" w:lineRule="exact"/>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因其他原因造成工程的缺陷、损坏，可以委托</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修复，</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应承担修复的费用，并支付</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合理的利润，因工程的缺陷、损坏造成的人身伤害和财产损失由责任方承担</w:t>
      </w:r>
      <w:r>
        <w:rPr>
          <w:rFonts w:hint="eastAsia" w:ascii="仿宋_GB2312" w:hAnsi="仿宋_GB2312" w:eastAsia="仿宋_GB2312" w:cs="仿宋_GB2312"/>
          <w:color w:val="auto"/>
          <w:sz w:val="28"/>
          <w:szCs w:val="28"/>
          <w:highlight w:val="none"/>
          <w:lang w:eastAsia="zh-CN"/>
        </w:rPr>
        <w:t>。</w:t>
      </w:r>
    </w:p>
    <w:p w14:paraId="138B23AE">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工程保修期内出现质量问题或者接到</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通知的，</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应在</w:t>
      </w:r>
      <w:permStart w:id="102" w:edGrp="everyone"/>
      <w:r>
        <w:rPr>
          <w:rFonts w:hint="eastAsia" w:ascii="仿宋_GB2312" w:hAnsi="仿宋_GB2312" w:eastAsia="仿宋_GB2312" w:cs="仿宋_GB2312"/>
          <w:color w:val="auto"/>
          <w:sz w:val="28"/>
          <w:szCs w:val="28"/>
          <w:highlight w:val="none"/>
        </w:rPr>
        <w:t>48</w:t>
      </w:r>
      <w:permEnd w:id="102"/>
      <w:r>
        <w:rPr>
          <w:rFonts w:hint="eastAsia" w:ascii="仿宋_GB2312" w:hAnsi="仿宋_GB2312" w:eastAsia="仿宋_GB2312" w:cs="仿宋_GB2312"/>
          <w:color w:val="auto"/>
          <w:sz w:val="28"/>
          <w:szCs w:val="28"/>
          <w:highlight w:val="none"/>
        </w:rPr>
        <w:t>小时内到达现场，并在</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要求的时间内完成质量问题维修且经</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确认维修合格，否则，</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有权另行委托第三方进行保修，费用从</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质量保证金中扣除。质量保证金余额不足的，</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应在接到</w:t>
      </w:r>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rPr>
        <w:t>支付通知后</w:t>
      </w:r>
      <w:permStart w:id="103" w:edGrp="everyone"/>
      <w:r>
        <w:rPr>
          <w:rFonts w:hint="eastAsia" w:ascii="仿宋_GB2312" w:hAnsi="仿宋_GB2312" w:eastAsia="仿宋_GB2312" w:cs="仿宋_GB2312"/>
          <w:color w:val="auto"/>
          <w:sz w:val="28"/>
          <w:szCs w:val="28"/>
          <w:highlight w:val="none"/>
        </w:rPr>
        <w:t>7</w:t>
      </w:r>
      <w:permEnd w:id="103"/>
      <w:r>
        <w:rPr>
          <w:rFonts w:hint="eastAsia" w:ascii="仿宋_GB2312" w:hAnsi="仿宋_GB2312" w:eastAsia="仿宋_GB2312" w:cs="仿宋_GB2312"/>
          <w:color w:val="auto"/>
          <w:sz w:val="28"/>
          <w:szCs w:val="28"/>
          <w:highlight w:val="none"/>
        </w:rPr>
        <w:t>日内补足，否则，</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每延误一日</w:t>
      </w:r>
      <w:r>
        <w:rPr>
          <w:rFonts w:hint="eastAsia" w:ascii="仿宋_GB2312" w:hAnsi="仿宋_GB2312" w:eastAsia="仿宋_GB2312" w:cs="仿宋_GB2312"/>
          <w:color w:val="auto"/>
          <w:sz w:val="28"/>
          <w:szCs w:val="28"/>
          <w:highlight w:val="none"/>
          <w:lang w:val="en-US" w:eastAsia="zh-CN"/>
        </w:rPr>
        <w:t>应</w:t>
      </w:r>
      <w:r>
        <w:rPr>
          <w:rFonts w:hint="eastAsia" w:ascii="仿宋_GB2312" w:hAnsi="仿宋_GB2312" w:eastAsia="仿宋_GB2312" w:cs="仿宋_GB2312"/>
          <w:color w:val="auto"/>
          <w:sz w:val="28"/>
          <w:szCs w:val="28"/>
          <w:highlight w:val="none"/>
        </w:rPr>
        <w:t>按照欠付金额的千分之五承担违约金。</w:t>
      </w:r>
    </w:p>
    <w:p w14:paraId="6475E1C0">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9.3</w:t>
      </w:r>
      <w:r>
        <w:rPr>
          <w:rFonts w:hint="eastAsia" w:ascii="仿宋_GB2312" w:hAnsi="仿宋_GB2312" w:eastAsia="仿宋_GB2312" w:cs="仿宋_GB2312"/>
          <w:color w:val="auto"/>
          <w:sz w:val="28"/>
          <w:szCs w:val="28"/>
          <w:highlight w:val="none"/>
        </w:rPr>
        <w:t>任何一项缺陷或损坏修复后，经检查证明其影响了工程或工程设备的使用性能，</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应重新进行试验和试运行，试验和试运行的全部费用应由责任方承担。</w:t>
      </w:r>
    </w:p>
    <w:p w14:paraId="4B5841D2">
      <w:pPr>
        <w:spacing w:line="576" w:lineRule="exact"/>
        <w:ind w:firstLine="562" w:firstLineChars="200"/>
        <w:outlineLvl w:val="1"/>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 xml:space="preserve">第十条 </w:t>
      </w:r>
      <w:r>
        <w:rPr>
          <w:rFonts w:hint="eastAsia" w:ascii="仿宋_GB2312" w:hAnsi="仿宋_GB2312" w:eastAsia="仿宋_GB2312" w:cs="仿宋_GB2312"/>
          <w:b/>
          <w:bCs/>
          <w:color w:val="auto"/>
          <w:sz w:val="28"/>
          <w:szCs w:val="28"/>
          <w:highlight w:val="none"/>
        </w:rPr>
        <w:t>室内环境质量与交付保洁</w:t>
      </w:r>
    </w:p>
    <w:p w14:paraId="4A153A20">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10.1</w:t>
      </w:r>
      <w:r>
        <w:rPr>
          <w:rFonts w:hint="eastAsia" w:ascii="仿宋_GB2312" w:hAnsi="仿宋_GB2312" w:eastAsia="仿宋_GB2312" w:cs="仿宋_GB2312"/>
          <w:color w:val="auto"/>
          <w:sz w:val="28"/>
          <w:szCs w:val="28"/>
          <w:highlight w:val="none"/>
        </w:rPr>
        <w:t>乙方应在工程竣工验收合格后、交付甲方使用前，对全部施工区域进行彻底的精保洁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精保洁的标准应达到可立即投入商业使用的状态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精保洁工作完成并经甲方验收合格，是办理工程交付的前提条件之一。</w:t>
      </w:r>
    </w:p>
    <w:p w14:paraId="4282B443">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10.2</w:t>
      </w:r>
      <w:r>
        <w:rPr>
          <w:rFonts w:hint="eastAsia" w:ascii="仿宋_GB2312" w:hAnsi="仿宋_GB2312" w:eastAsia="仿宋_GB2312" w:cs="仿宋_GB2312"/>
          <w:color w:val="auto"/>
          <w:sz w:val="28"/>
          <w:szCs w:val="28"/>
          <w:highlight w:val="none"/>
        </w:rPr>
        <w:t>在工程竣工后，乙方应委托甲方认可的、具有省级以上质量技术监督部门认证（CMA）的第三方专业检测机构，对室内空气质量进行检测</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并出具相关报告</w:t>
      </w:r>
      <w:r>
        <w:rPr>
          <w:rFonts w:hint="eastAsia" w:ascii="仿宋_GB2312" w:hAnsi="仿宋_GB2312" w:eastAsia="仿宋_GB2312" w:cs="仿宋_GB2312"/>
          <w:color w:val="auto"/>
          <w:sz w:val="28"/>
          <w:szCs w:val="28"/>
          <w:highlight w:val="none"/>
        </w:rPr>
        <w:t>。</w:t>
      </w:r>
    </w:p>
    <w:p w14:paraId="72824883">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10.3</w:t>
      </w:r>
      <w:r>
        <w:rPr>
          <w:rFonts w:hint="eastAsia" w:ascii="仿宋_GB2312" w:hAnsi="仿宋_GB2312" w:eastAsia="仿宋_GB2312" w:cs="仿宋_GB2312"/>
          <w:color w:val="auto"/>
          <w:sz w:val="28"/>
          <w:szCs w:val="28"/>
          <w:highlight w:val="none"/>
        </w:rPr>
        <w:t>乙方保证，在工程交付时，室内空气质量必须符合国家《民用建筑工程室内环境污染控制标准》（GB 50325-2020）</w:t>
      </w:r>
      <w:r>
        <w:rPr>
          <w:rFonts w:hint="eastAsia" w:ascii="仿宋_GB2312" w:hAnsi="仿宋_GB2312" w:eastAsia="仿宋_GB2312" w:cs="仿宋_GB2312"/>
          <w:color w:val="auto"/>
          <w:sz w:val="28"/>
          <w:szCs w:val="28"/>
          <w:highlight w:val="none"/>
          <w:lang w:val="en-US" w:eastAsia="zh-CN"/>
        </w:rPr>
        <w:t>等相关规定。</w:t>
      </w:r>
    </w:p>
    <w:p w14:paraId="60B36203">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10.4</w:t>
      </w:r>
      <w:r>
        <w:rPr>
          <w:rFonts w:hint="eastAsia" w:ascii="仿宋_GB2312" w:hAnsi="仿宋_GB2312" w:eastAsia="仿宋_GB2312" w:cs="仿宋_GB2312"/>
          <w:color w:val="auto"/>
          <w:sz w:val="28"/>
          <w:szCs w:val="28"/>
          <w:highlight w:val="none"/>
        </w:rPr>
        <w:t>乙方保证，在交付时商铺内无任何由施工材料或工艺引起的刺激性、异味性气体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甲方感官上不应察觉到任何令人不适的异味。此项保证与室内空气检测合格标准为并列条件，即使检测报告合格，但甲方认为存在异味的，乙方仍须承担整改责任。</w:t>
      </w:r>
    </w:p>
    <w:p w14:paraId="7F24D420">
      <w:pPr>
        <w:spacing w:line="576" w:lineRule="exact"/>
        <w:ind w:firstLine="562" w:firstLineChars="200"/>
        <w:outlineLvl w:val="1"/>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第十一条 违约责任</w:t>
      </w:r>
    </w:p>
    <w:p w14:paraId="4511F54E">
      <w:pPr>
        <w:spacing w:line="576" w:lineRule="exact"/>
        <w:ind w:firstLine="562" w:firstLineChars="200"/>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11.1甲方违约责任</w:t>
      </w:r>
    </w:p>
    <w:p w14:paraId="1939DC25">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（1）甲方未按时提供基础资料及文件的，工期相应顺延。</w:t>
      </w:r>
    </w:p>
    <w:p w14:paraId="44A53A5B">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color w:val="auto"/>
          <w:sz w:val="28"/>
          <w:szCs w:val="28"/>
          <w:highlight w:val="none"/>
          <w:lang w:val="en-US" w:eastAsia="zh-CN"/>
        </w:rPr>
        <w:t>（2）</w:t>
      </w:r>
      <w:permStart w:id="104" w:edGrp="everyone"/>
      <w:r>
        <w:rPr>
          <w:rFonts w:hint="default" w:ascii="仿宋_GB2312" w:hAnsi="仿宋_GB2312" w:eastAsia="仿宋_GB2312" w:cs="仿宋_GB2312"/>
          <w:color w:val="auto"/>
          <w:sz w:val="28"/>
          <w:szCs w:val="28"/>
          <w:highlight w:val="none"/>
          <w:lang w:val="en-US" w:eastAsia="zh-CN"/>
        </w:rPr>
        <w:t>项目单位</w:t>
      </w:r>
      <w:permEnd w:id="104"/>
      <w:r>
        <w:rPr>
          <w:rFonts w:hint="default" w:ascii="仿宋_GB2312" w:hAnsi="仿宋_GB2312" w:eastAsia="仿宋_GB2312" w:cs="仿宋_GB2312"/>
          <w:color w:val="auto"/>
          <w:sz w:val="28"/>
          <w:szCs w:val="28"/>
          <w:highlight w:val="none"/>
          <w:lang w:val="en-US" w:eastAsia="zh-CN"/>
        </w:rPr>
        <w:t>未按时支付</w:t>
      </w:r>
      <w:r>
        <w:rPr>
          <w:rFonts w:hint="eastAsia" w:ascii="仿宋_GB2312" w:hAnsi="仿宋_GB2312" w:eastAsia="仿宋_GB2312" w:cs="仿宋_GB2312"/>
          <w:color w:val="auto"/>
          <w:sz w:val="28"/>
          <w:szCs w:val="28"/>
          <w:highlight w:val="none"/>
          <w:lang w:val="en-US" w:eastAsia="zh-CN"/>
        </w:rPr>
        <w:t>工程款项</w:t>
      </w:r>
      <w:r>
        <w:rPr>
          <w:rFonts w:hint="default" w:ascii="仿宋_GB2312" w:hAnsi="仿宋_GB2312" w:eastAsia="仿宋_GB2312" w:cs="仿宋_GB2312"/>
          <w:color w:val="auto"/>
          <w:sz w:val="28"/>
          <w:szCs w:val="28"/>
          <w:highlight w:val="none"/>
          <w:lang w:val="en-US" w:eastAsia="zh-CN"/>
        </w:rPr>
        <w:t>的，乙方理解并给予项目单位</w:t>
      </w:r>
      <w:permStart w:id="105" w:edGrp="everyone"/>
      <w:r>
        <w:rPr>
          <w:rFonts w:hint="default" w:ascii="仿宋_GB2312" w:hAnsi="仿宋_GB2312" w:eastAsia="仿宋_GB2312" w:cs="仿宋_GB2312"/>
          <w:color w:val="auto"/>
          <w:sz w:val="28"/>
          <w:szCs w:val="28"/>
          <w:highlight w:val="none"/>
          <w:lang w:val="en-US" w:eastAsia="zh-CN"/>
        </w:rPr>
        <w:t>【30】</w:t>
      </w:r>
      <w:permEnd w:id="105"/>
      <w:r>
        <w:rPr>
          <w:rFonts w:hint="default" w:ascii="仿宋_GB2312" w:hAnsi="仿宋_GB2312" w:eastAsia="仿宋_GB2312" w:cs="仿宋_GB2312"/>
          <w:color w:val="auto"/>
          <w:sz w:val="28"/>
          <w:szCs w:val="28"/>
          <w:highlight w:val="none"/>
          <w:lang w:val="en-US" w:eastAsia="zh-CN"/>
        </w:rPr>
        <w:t>日的宽限期，宽限期届满后，</w:t>
      </w:r>
      <w:permStart w:id="106" w:edGrp="everyone"/>
      <w:r>
        <w:rPr>
          <w:rFonts w:hint="default" w:ascii="仿宋_GB2312" w:hAnsi="仿宋_GB2312" w:eastAsia="仿宋_GB2312" w:cs="仿宋_GB2312"/>
          <w:color w:val="auto"/>
          <w:sz w:val="28"/>
          <w:szCs w:val="28"/>
          <w:highlight w:val="none"/>
          <w:lang w:val="en-US" w:eastAsia="zh-CN"/>
        </w:rPr>
        <w:t>项目单位</w:t>
      </w:r>
      <w:permEnd w:id="106"/>
      <w:r>
        <w:rPr>
          <w:rFonts w:hint="default" w:ascii="仿宋_GB2312" w:hAnsi="仿宋_GB2312" w:eastAsia="仿宋_GB2312" w:cs="仿宋_GB2312"/>
          <w:color w:val="auto"/>
          <w:sz w:val="28"/>
          <w:szCs w:val="28"/>
          <w:highlight w:val="none"/>
          <w:lang w:val="en-US" w:eastAsia="zh-CN"/>
        </w:rPr>
        <w:t>仍未支付的，自宽限期届满次日起，以该期应付未付款金额为基数按照全国银行间同业拆借中心公布的一年期贷款市场报价利率计算违约金，</w:t>
      </w:r>
      <w:permStart w:id="107" w:edGrp="everyone"/>
      <w:r>
        <w:rPr>
          <w:rFonts w:hint="default" w:ascii="仿宋_GB2312" w:hAnsi="仿宋_GB2312" w:eastAsia="仿宋_GB2312" w:cs="仿宋_GB2312"/>
          <w:color w:val="auto"/>
          <w:sz w:val="28"/>
          <w:szCs w:val="28"/>
          <w:highlight w:val="none"/>
          <w:lang w:val="en-US" w:eastAsia="zh-CN"/>
        </w:rPr>
        <w:t>项目单位</w:t>
      </w:r>
      <w:permEnd w:id="107"/>
      <w:r>
        <w:rPr>
          <w:rFonts w:hint="default" w:ascii="仿宋_GB2312" w:hAnsi="仿宋_GB2312" w:eastAsia="仿宋_GB2312" w:cs="仿宋_GB2312"/>
          <w:color w:val="auto"/>
          <w:sz w:val="28"/>
          <w:szCs w:val="28"/>
          <w:highlight w:val="none"/>
          <w:lang w:val="en-US" w:eastAsia="zh-CN"/>
        </w:rPr>
        <w:t>支付的违约金总额不超过</w:t>
      </w:r>
      <w:r>
        <w:rPr>
          <w:rFonts w:hint="eastAsia" w:ascii="仿宋_GB2312" w:hAnsi="仿宋_GB2312" w:eastAsia="仿宋_GB2312" w:cs="仿宋_GB2312"/>
          <w:color w:val="auto"/>
          <w:sz w:val="28"/>
          <w:szCs w:val="28"/>
          <w:highlight w:val="none"/>
          <w:lang w:val="en-US" w:eastAsia="zh-CN"/>
        </w:rPr>
        <w:t>含税</w:t>
      </w:r>
      <w:r>
        <w:rPr>
          <w:rFonts w:hint="default" w:ascii="仿宋_GB2312" w:hAnsi="仿宋_GB2312" w:eastAsia="仿宋_GB2312" w:cs="仿宋_GB2312"/>
          <w:color w:val="auto"/>
          <w:sz w:val="28"/>
          <w:szCs w:val="28"/>
          <w:highlight w:val="none"/>
          <w:lang w:val="en-US" w:eastAsia="zh-CN"/>
        </w:rPr>
        <w:t>签约合同价的</w:t>
      </w:r>
      <w:permStart w:id="108" w:edGrp="everyone"/>
      <w:r>
        <w:rPr>
          <w:rFonts w:hint="default" w:ascii="仿宋_GB2312" w:hAnsi="仿宋_GB2312" w:eastAsia="仿宋_GB2312" w:cs="仿宋_GB2312"/>
          <w:color w:val="auto"/>
          <w:sz w:val="28"/>
          <w:szCs w:val="28"/>
          <w:highlight w:val="none"/>
          <w:lang w:val="en-US" w:eastAsia="zh-CN"/>
        </w:rPr>
        <w:t>5%</w:t>
      </w:r>
      <w:permEnd w:id="108"/>
      <w:r>
        <w:rPr>
          <w:rFonts w:hint="default" w:ascii="仿宋_GB2312" w:hAnsi="仿宋_GB2312" w:eastAsia="仿宋_GB2312" w:cs="仿宋_GB2312"/>
          <w:color w:val="auto"/>
          <w:sz w:val="28"/>
          <w:szCs w:val="28"/>
          <w:highlight w:val="none"/>
          <w:lang w:val="en-US" w:eastAsia="zh-CN"/>
        </w:rPr>
        <w:t>，甲方不承担逾期付款的违约责任。</w:t>
      </w:r>
    </w:p>
    <w:p w14:paraId="024894E4">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color w:val="auto"/>
          <w:sz w:val="28"/>
          <w:szCs w:val="28"/>
          <w:highlight w:val="none"/>
          <w:lang w:val="en-US" w:eastAsia="zh-CN"/>
        </w:rPr>
        <w:t>（3）在合同履行期间，若甲方非因乙方违约而要求提前解除本合同，双方应按以下方式结算：</w:t>
      </w:r>
    </w:p>
    <w:p w14:paraId="5B8F61A9">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A.</w:t>
      </w:r>
      <w:r>
        <w:rPr>
          <w:rFonts w:hint="default" w:ascii="仿宋_GB2312" w:hAnsi="仿宋_GB2312" w:eastAsia="仿宋_GB2312" w:cs="仿宋_GB2312"/>
          <w:color w:val="auto"/>
          <w:sz w:val="28"/>
          <w:szCs w:val="28"/>
          <w:highlight w:val="none"/>
          <w:lang w:val="en-US" w:eastAsia="zh-CN"/>
        </w:rPr>
        <w:t>若乙方尚未</w:t>
      </w:r>
      <w:r>
        <w:rPr>
          <w:rFonts w:hint="eastAsia" w:ascii="仿宋_GB2312" w:hAnsi="仿宋_GB2312" w:eastAsia="仿宋_GB2312" w:cs="仿宋_GB2312"/>
          <w:color w:val="auto"/>
          <w:sz w:val="28"/>
          <w:szCs w:val="28"/>
          <w:highlight w:val="none"/>
          <w:lang w:val="en-US" w:eastAsia="zh-CN"/>
        </w:rPr>
        <w:t>进场</w:t>
      </w:r>
      <w:r>
        <w:rPr>
          <w:rFonts w:hint="default" w:ascii="仿宋_GB2312" w:hAnsi="仿宋_GB2312" w:eastAsia="仿宋_GB2312" w:cs="仿宋_GB2312"/>
          <w:color w:val="auto"/>
          <w:sz w:val="28"/>
          <w:szCs w:val="28"/>
          <w:highlight w:val="none"/>
          <w:lang w:val="en-US" w:eastAsia="zh-CN"/>
        </w:rPr>
        <w:t>开始施工</w:t>
      </w:r>
      <w:r>
        <w:rPr>
          <w:rFonts w:hint="eastAsia" w:ascii="仿宋_GB2312" w:hAnsi="仿宋_GB2312" w:eastAsia="仿宋_GB2312" w:cs="仿宋_GB2312"/>
          <w:color w:val="auto"/>
          <w:sz w:val="28"/>
          <w:szCs w:val="28"/>
          <w:highlight w:val="none"/>
          <w:lang w:val="en-US" w:eastAsia="zh-CN"/>
        </w:rPr>
        <w:t>的</w:t>
      </w:r>
      <w:r>
        <w:rPr>
          <w:rFonts w:hint="default" w:ascii="仿宋_GB2312" w:hAnsi="仿宋_GB2312" w:eastAsia="仿宋_GB2312" w:cs="仿宋_GB2312"/>
          <w:color w:val="auto"/>
          <w:sz w:val="28"/>
          <w:szCs w:val="28"/>
          <w:highlight w:val="none"/>
          <w:lang w:val="en-US" w:eastAsia="zh-CN"/>
        </w:rPr>
        <w:t>，</w:t>
      </w:r>
      <w:permStart w:id="109" w:edGrp="everyone"/>
      <w:r>
        <w:rPr>
          <w:rFonts w:hint="default" w:ascii="仿宋_GB2312" w:hAnsi="仿宋_GB2312" w:eastAsia="仿宋_GB2312" w:cs="仿宋_GB2312"/>
          <w:color w:val="auto"/>
          <w:sz w:val="28"/>
          <w:szCs w:val="28"/>
          <w:highlight w:val="none"/>
          <w:lang w:val="en-US" w:eastAsia="zh-CN"/>
        </w:rPr>
        <w:t>项目单位</w:t>
      </w:r>
      <w:permEnd w:id="109"/>
      <w:r>
        <w:rPr>
          <w:rFonts w:hint="default" w:ascii="仿宋_GB2312" w:hAnsi="仿宋_GB2312" w:eastAsia="仿宋_GB2312" w:cs="仿宋_GB2312"/>
          <w:color w:val="auto"/>
          <w:sz w:val="28"/>
          <w:szCs w:val="28"/>
          <w:highlight w:val="none"/>
          <w:lang w:val="en-US" w:eastAsia="zh-CN"/>
        </w:rPr>
        <w:t>无需向乙方支付任何费用。</w:t>
      </w:r>
    </w:p>
    <w:p w14:paraId="22E1AD26">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B.</w:t>
      </w:r>
      <w:r>
        <w:rPr>
          <w:rFonts w:hint="default" w:ascii="仿宋_GB2312" w:hAnsi="仿宋_GB2312" w:eastAsia="仿宋_GB2312" w:cs="仿宋_GB2312"/>
          <w:color w:val="auto"/>
          <w:sz w:val="28"/>
          <w:szCs w:val="28"/>
          <w:highlight w:val="none"/>
          <w:lang w:val="en-US" w:eastAsia="zh-CN"/>
        </w:rPr>
        <w:t>若乙方已经开始施工，</w:t>
      </w:r>
      <w:permStart w:id="110" w:edGrp="everyone"/>
      <w:r>
        <w:rPr>
          <w:rFonts w:hint="default" w:ascii="仿宋_GB2312" w:hAnsi="仿宋_GB2312" w:eastAsia="仿宋_GB2312" w:cs="仿宋_GB2312"/>
          <w:color w:val="auto"/>
          <w:sz w:val="28"/>
          <w:szCs w:val="28"/>
          <w:highlight w:val="none"/>
          <w:lang w:val="en-US" w:eastAsia="zh-CN"/>
        </w:rPr>
        <w:t>项目单位</w:t>
      </w:r>
      <w:permEnd w:id="110"/>
      <w:r>
        <w:rPr>
          <w:rFonts w:hint="default" w:ascii="仿宋_GB2312" w:hAnsi="仿宋_GB2312" w:eastAsia="仿宋_GB2312" w:cs="仿宋_GB2312"/>
          <w:color w:val="auto"/>
          <w:sz w:val="28"/>
          <w:szCs w:val="28"/>
          <w:highlight w:val="none"/>
          <w:lang w:val="en-US" w:eastAsia="zh-CN"/>
        </w:rPr>
        <w:t>应向乙方支付以下费用：</w:t>
      </w:r>
    </w:p>
    <w:p w14:paraId="7CF258C0">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default" w:ascii="仿宋_GB2312" w:hAnsi="仿宋_GB2312" w:eastAsia="仿宋_GB2312" w:cs="仿宋_GB2312"/>
          <w:color w:val="auto"/>
          <w:sz w:val="28"/>
          <w:szCs w:val="28"/>
          <w:highlight w:val="none"/>
          <w:lang w:val="en-US" w:eastAsia="zh-CN"/>
        </w:rPr>
        <w:t>) 乙方已完成并经甲方验收合格的工程量对应的合同价款；</w:t>
      </w:r>
    </w:p>
    <w:p w14:paraId="5A92BC24">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r>
        <w:rPr>
          <w:rFonts w:hint="default" w:ascii="仿宋_GB2312" w:hAnsi="仿宋_GB2312" w:eastAsia="仿宋_GB2312" w:cs="仿宋_GB2312"/>
          <w:color w:val="auto"/>
          <w:sz w:val="28"/>
          <w:szCs w:val="28"/>
          <w:highlight w:val="none"/>
          <w:lang w:val="en-US" w:eastAsia="zh-CN"/>
        </w:rPr>
        <w:t>) 乙方为本合同工程合理采购且无法退还的工程材料、设备费用</w:t>
      </w:r>
    </w:p>
    <w:p w14:paraId="4B9FB861">
      <w:pPr>
        <w:spacing w:line="576" w:lineRule="exact"/>
        <w:ind w:firstLine="0" w:firstLineChars="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最终</w:t>
      </w:r>
      <w:r>
        <w:rPr>
          <w:rFonts w:hint="default" w:ascii="仿宋_GB2312" w:hAnsi="仿宋_GB2312" w:eastAsia="仿宋_GB2312" w:cs="仿宋_GB2312"/>
          <w:color w:val="auto"/>
          <w:sz w:val="28"/>
          <w:szCs w:val="28"/>
          <w:highlight w:val="none"/>
          <w:lang w:val="en-US" w:eastAsia="zh-CN"/>
        </w:rPr>
        <w:t>结算金额最高不得超过</w:t>
      </w:r>
      <w:r>
        <w:rPr>
          <w:rFonts w:hint="eastAsia" w:ascii="仿宋_GB2312" w:hAnsi="仿宋_GB2312" w:eastAsia="仿宋_GB2312" w:cs="仿宋_GB2312"/>
          <w:color w:val="auto"/>
          <w:sz w:val="28"/>
          <w:szCs w:val="28"/>
          <w:highlight w:val="none"/>
          <w:lang w:val="en-US" w:eastAsia="zh-CN"/>
        </w:rPr>
        <w:t>含税</w:t>
      </w:r>
      <w:r>
        <w:rPr>
          <w:rFonts w:hint="default" w:ascii="仿宋_GB2312" w:hAnsi="仿宋_GB2312" w:eastAsia="仿宋_GB2312" w:cs="仿宋_GB2312"/>
          <w:color w:val="auto"/>
          <w:sz w:val="28"/>
          <w:szCs w:val="28"/>
          <w:highlight w:val="none"/>
          <w:lang w:val="en-US" w:eastAsia="zh-CN"/>
        </w:rPr>
        <w:t>签约合同价。</w:t>
      </w:r>
    </w:p>
    <w:p w14:paraId="673B82EA">
      <w:pPr>
        <w:spacing w:line="576" w:lineRule="exact"/>
        <w:ind w:firstLine="562" w:firstLineChars="200"/>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11.2乙方违约责任</w:t>
      </w:r>
    </w:p>
    <w:p w14:paraId="3E958D38">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工程质量不符合合同约定的质量标准，乙方应负责按甲方要求无偿返工、修理或更换，直至达到标准，且工期不予顺延。若乙方拒绝或拖延返修，甲方有权自行或委托第三方修复，所发生费用及甲方因此遭受的全部损失由乙方承担。</w:t>
      </w:r>
    </w:p>
    <w:p w14:paraId="616C5A9C">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（2）除本合同约定的可顺延工期的情形外，乙方因自身原因导致工程逾期竣工的，每逾期一日，应向甲方支付含税签约合同价</w:t>
      </w:r>
      <w:permStart w:id="111" w:edGrp="everyone"/>
      <w:r>
        <w:rPr>
          <w:rFonts w:hint="eastAsia" w:ascii="仿宋_GB2312" w:hAnsi="仿宋_GB2312" w:eastAsia="仿宋_GB2312" w:cs="仿宋_GB2312"/>
          <w:color w:val="auto"/>
          <w:sz w:val="28"/>
          <w:szCs w:val="28"/>
          <w:highlight w:val="none"/>
          <w:lang w:val="en-US" w:eastAsia="zh-CN"/>
        </w:rPr>
        <w:t>【万分之三】</w:t>
      </w:r>
      <w:permEnd w:id="111"/>
      <w:r>
        <w:rPr>
          <w:rFonts w:hint="eastAsia" w:ascii="仿宋_GB2312" w:hAnsi="仿宋_GB2312" w:eastAsia="仿宋_GB2312" w:cs="仿宋_GB2312"/>
          <w:color w:val="auto"/>
          <w:sz w:val="28"/>
          <w:szCs w:val="28"/>
          <w:highlight w:val="none"/>
          <w:lang w:val="en-US" w:eastAsia="zh-CN"/>
        </w:rPr>
        <w:t>的违约金。逾期超过</w:t>
      </w:r>
      <w:permStart w:id="112" w:edGrp="everyone"/>
      <w:r>
        <w:rPr>
          <w:rFonts w:hint="eastAsia" w:ascii="仿宋_GB2312" w:hAnsi="仿宋_GB2312" w:eastAsia="仿宋_GB2312" w:cs="仿宋_GB2312"/>
          <w:color w:val="auto"/>
          <w:sz w:val="28"/>
          <w:szCs w:val="28"/>
          <w:highlight w:val="none"/>
          <w:lang w:val="en-US" w:eastAsia="zh-CN"/>
        </w:rPr>
        <w:t>【20】</w:t>
      </w:r>
      <w:permEnd w:id="112"/>
      <w:r>
        <w:rPr>
          <w:rFonts w:hint="eastAsia" w:ascii="仿宋_GB2312" w:hAnsi="仿宋_GB2312" w:eastAsia="仿宋_GB2312" w:cs="仿宋_GB2312"/>
          <w:color w:val="auto"/>
          <w:sz w:val="28"/>
          <w:szCs w:val="28"/>
          <w:highlight w:val="none"/>
          <w:lang w:val="en-US" w:eastAsia="zh-CN"/>
        </w:rPr>
        <w:t>日的，甲方有权单方解除合同。合同解除后，乙方应在</w:t>
      </w:r>
      <w:permStart w:id="113" w:edGrp="everyone"/>
      <w:r>
        <w:rPr>
          <w:rFonts w:hint="eastAsia" w:ascii="仿宋_GB2312" w:hAnsi="仿宋_GB2312" w:eastAsia="仿宋_GB2312" w:cs="仿宋_GB2312"/>
          <w:color w:val="auto"/>
          <w:sz w:val="28"/>
          <w:szCs w:val="28"/>
          <w:highlight w:val="none"/>
          <w:lang w:val="en-US" w:eastAsia="zh-CN"/>
        </w:rPr>
        <w:t>【5】</w:t>
      </w:r>
      <w:permEnd w:id="113"/>
      <w:r>
        <w:rPr>
          <w:rFonts w:hint="eastAsia" w:ascii="仿宋_GB2312" w:hAnsi="仿宋_GB2312" w:eastAsia="仿宋_GB2312" w:cs="仿宋_GB2312"/>
          <w:color w:val="auto"/>
          <w:sz w:val="28"/>
          <w:szCs w:val="28"/>
          <w:highlight w:val="none"/>
          <w:lang w:val="en-US" w:eastAsia="zh-CN"/>
        </w:rPr>
        <w:t>日内撤场，并向甲方支付含税签约合同价</w:t>
      </w:r>
      <w:permStart w:id="114" w:edGrp="everyone"/>
      <w:r>
        <w:rPr>
          <w:rFonts w:hint="eastAsia" w:ascii="仿宋_GB2312" w:hAnsi="仿宋_GB2312" w:eastAsia="仿宋_GB2312" w:cs="仿宋_GB2312"/>
          <w:color w:val="auto"/>
          <w:sz w:val="28"/>
          <w:szCs w:val="28"/>
          <w:highlight w:val="none"/>
          <w:lang w:val="en-US" w:eastAsia="zh-CN"/>
        </w:rPr>
        <w:t>【20%】</w:t>
      </w:r>
      <w:permEnd w:id="114"/>
      <w:r>
        <w:rPr>
          <w:rFonts w:hint="eastAsia" w:ascii="仿宋_GB2312" w:hAnsi="仿宋_GB2312" w:eastAsia="仿宋_GB2312" w:cs="仿宋_GB2312"/>
          <w:color w:val="auto"/>
          <w:sz w:val="28"/>
          <w:szCs w:val="28"/>
          <w:highlight w:val="none"/>
          <w:lang w:val="en-US" w:eastAsia="zh-CN"/>
        </w:rPr>
        <w:t>的违约金，并赔偿甲方因此产生的全部实际损失。</w:t>
      </w:r>
    </w:p>
    <w:p w14:paraId="09BB0CDA">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（3）乙方不得将本工程转包或违法分包。否则，甲方有权立即单方解除合同，乙方应向甲方支付含税签约合同价</w:t>
      </w:r>
      <w:permStart w:id="115" w:edGrp="everyone"/>
      <w:r>
        <w:rPr>
          <w:rFonts w:hint="eastAsia" w:ascii="仿宋_GB2312" w:hAnsi="仿宋_GB2312" w:eastAsia="仿宋_GB2312" w:cs="仿宋_GB2312"/>
          <w:color w:val="auto"/>
          <w:sz w:val="28"/>
          <w:szCs w:val="28"/>
          <w:highlight w:val="none"/>
          <w:lang w:val="en-US" w:eastAsia="zh-CN"/>
        </w:rPr>
        <w:t>【20%】</w:t>
      </w:r>
      <w:permEnd w:id="115"/>
      <w:r>
        <w:rPr>
          <w:rFonts w:hint="eastAsia" w:ascii="仿宋_GB2312" w:hAnsi="仿宋_GB2312" w:eastAsia="仿宋_GB2312" w:cs="仿宋_GB2312"/>
          <w:color w:val="auto"/>
          <w:sz w:val="28"/>
          <w:szCs w:val="28"/>
          <w:highlight w:val="none"/>
          <w:lang w:val="en-US" w:eastAsia="zh-CN"/>
        </w:rPr>
        <w:t>的违约金，并承担由此产生的一切后果。</w:t>
      </w:r>
    </w:p>
    <w:p w14:paraId="23F78325">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（4）乙方在甲方、总监理工程师进行的日常质量安全检查中，乙方被发现存在擅自更改设计，不按图施工的，乙方应向甲方支付</w:t>
      </w:r>
      <w:permStart w:id="116" w:edGrp="everyone"/>
      <w:r>
        <w:rPr>
          <w:rFonts w:hint="eastAsia" w:ascii="仿宋_GB2312" w:hAnsi="仿宋_GB2312" w:eastAsia="仿宋_GB2312" w:cs="仿宋_GB2312"/>
          <w:color w:val="auto"/>
          <w:sz w:val="28"/>
          <w:szCs w:val="28"/>
          <w:highlight w:val="none"/>
          <w:lang w:val="en-US" w:eastAsia="zh-CN"/>
        </w:rPr>
        <w:t>5</w:t>
      </w:r>
      <w:permEnd w:id="116"/>
      <w:r>
        <w:rPr>
          <w:rFonts w:hint="eastAsia" w:ascii="仿宋_GB2312" w:hAnsi="仿宋_GB2312" w:eastAsia="仿宋_GB2312" w:cs="仿宋_GB2312"/>
          <w:color w:val="auto"/>
          <w:sz w:val="28"/>
          <w:szCs w:val="28"/>
          <w:highlight w:val="none"/>
          <w:lang w:val="en-US" w:eastAsia="zh-CN"/>
        </w:rPr>
        <w:t>万元/处的违约金。</w:t>
      </w:r>
    </w:p>
    <w:p w14:paraId="710C47C4">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（5）对于出现质量缺陷的部位未及时修补、未按规定对隐蔽工程、检验批进行验收即进入下一道工序，乙方应向甲方支付违约金</w:t>
      </w:r>
      <w:permStart w:id="117" w:edGrp="everyone"/>
      <w:r>
        <w:rPr>
          <w:rFonts w:hint="eastAsia" w:ascii="仿宋_GB2312" w:hAnsi="仿宋_GB2312" w:eastAsia="仿宋_GB2312" w:cs="仿宋_GB2312"/>
          <w:color w:val="auto"/>
          <w:sz w:val="28"/>
          <w:szCs w:val="28"/>
          <w:highlight w:val="none"/>
          <w:lang w:val="en-US" w:eastAsia="zh-CN"/>
        </w:rPr>
        <w:t>1</w:t>
      </w:r>
      <w:permEnd w:id="117"/>
      <w:r>
        <w:rPr>
          <w:rFonts w:hint="eastAsia" w:ascii="仿宋_GB2312" w:hAnsi="仿宋_GB2312" w:eastAsia="仿宋_GB2312" w:cs="仿宋_GB2312"/>
          <w:color w:val="auto"/>
          <w:sz w:val="28"/>
          <w:szCs w:val="28"/>
          <w:highlight w:val="none"/>
          <w:lang w:val="en-US" w:eastAsia="zh-CN"/>
        </w:rPr>
        <w:t>万元/次。</w:t>
      </w:r>
    </w:p>
    <w:p w14:paraId="258690FD">
      <w:pPr>
        <w:spacing w:line="576"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如因劳务人员劳务费用或农民工工资问题引发的农民工上访、闹事或其他突发事件或公共事件给甲方造成不良社会影响的或引发纠纷的，甲方在核实相关情况和费用后，有权直接从工程款中代乙方支付劳务费用或员工工资，发生该等情况的，乙方还须按甲方代付劳务费或工资总额的10%向甲方支付违约金。如因劳务人员罢工、上访等情况导致甲方损失或导致工程延误的，均视为乙方严重违约，甲方有权部分或全部解除合同，由此造成的损失乙方自行承担，给甲方造成损失的，乙方还需全额赔偿。</w:t>
      </w:r>
    </w:p>
    <w:p w14:paraId="522A7017">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（7）在合同履行期间，乙方不得任意终止和解除合同，否则承担含税签约合同价</w:t>
      </w:r>
      <w:permStart w:id="118" w:edGrp="everyone"/>
      <w:r>
        <w:rPr>
          <w:rFonts w:hint="eastAsia" w:ascii="仿宋_GB2312" w:hAnsi="仿宋_GB2312" w:eastAsia="仿宋_GB2312" w:cs="仿宋_GB2312"/>
          <w:color w:val="auto"/>
          <w:sz w:val="28"/>
          <w:szCs w:val="28"/>
          <w:highlight w:val="none"/>
          <w:lang w:val="en-US" w:eastAsia="zh-CN"/>
        </w:rPr>
        <w:t>【20%】</w:t>
      </w:r>
      <w:permEnd w:id="118"/>
      <w:r>
        <w:rPr>
          <w:rFonts w:hint="eastAsia" w:ascii="仿宋_GB2312" w:hAnsi="仿宋_GB2312" w:eastAsia="仿宋_GB2312" w:cs="仿宋_GB2312"/>
          <w:color w:val="auto"/>
          <w:sz w:val="28"/>
          <w:szCs w:val="28"/>
          <w:highlight w:val="none"/>
          <w:lang w:val="en-US" w:eastAsia="zh-CN"/>
        </w:rPr>
        <w:t>的违约金，对于违约金不足以赔偿甲方损失（包括但不限于乙方行为导致甲方延迟开业以及延迟向租户交付等）的，乙方还应承担赔偿责任。</w:t>
      </w:r>
    </w:p>
    <w:p w14:paraId="63DA0CFA">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（8）保修期内，如乙方未能按照合同规定及时提供保修服务每延迟一次，乙方应当向甲方支付含税签约合同价</w:t>
      </w:r>
      <w:permStart w:id="119" w:edGrp="everyone"/>
      <w:r>
        <w:rPr>
          <w:rFonts w:hint="eastAsia" w:ascii="仿宋_GB2312" w:hAnsi="仿宋_GB2312" w:eastAsia="仿宋_GB2312" w:cs="仿宋_GB2312"/>
          <w:color w:val="auto"/>
          <w:sz w:val="28"/>
          <w:szCs w:val="28"/>
          <w:highlight w:val="none"/>
          <w:lang w:val="en-US" w:eastAsia="zh-CN"/>
        </w:rPr>
        <w:t>1</w:t>
      </w:r>
      <w:permEnd w:id="119"/>
      <w:r>
        <w:rPr>
          <w:rFonts w:hint="eastAsia" w:ascii="仿宋_GB2312" w:hAnsi="仿宋_GB2312" w:eastAsia="仿宋_GB2312" w:cs="仿宋_GB2312"/>
          <w:color w:val="auto"/>
          <w:sz w:val="28"/>
          <w:szCs w:val="28"/>
          <w:highlight w:val="none"/>
          <w:lang w:val="en-US" w:eastAsia="zh-CN"/>
        </w:rPr>
        <w:t>%的违约金。</w:t>
      </w:r>
    </w:p>
    <w:p w14:paraId="24A5EC7B">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9）乙方应注意安全文明施工，对施工过程中非甲方原因造成的事故承担全部责任【包括但不限于安全责任、经济责任（含第三者人身、财产安全责任）】。因乙方原因造成不良影响及损失的，乙方应负责消除影响及赔偿损失。建设期间，出现一般安全事故，按含税签约合同价的10%向甲方支付违约金；出现严重安全事故的，按含税签约合同价的20%向甲方支付违约金；出现重大安全事故及以上的，按含税签约合同价的30%向甲方支付违约金。同时将不良施工记录报送行政主管部门，附带责任按国家有关规定执行。因出现安全事故被行政主管部门和新闻媒体通报的，乙方应赔偿甲方损失，同时甲方有权单方面解除合同。</w:t>
      </w:r>
    </w:p>
    <w:p w14:paraId="506B7002">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本合同中所述乙方应缴纳违约金（含赔偿款等）的方式：本合同中所述乙方应缴纳违约金须在甲方下发违约事项认定单后10日历天内缴纳至甲方账户，并向甲方提供缴纳凭证。逾期未缴纳的，乙方还需向甲方缴纳应缴纳违约金额3‰/日的滞纳金。至本合同结算前仍不缴纳的，乙方同意甲方有权在本合同项下应付未付款中予以扣除违约金和滞纳金（如有）。</w:t>
      </w:r>
    </w:p>
    <w:p w14:paraId="254E54D5">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11）因乙方未能按时支付材料款、分包工程款等款项，导致相关债权人向甲方提起诉讼、仲裁、申请财产保全或采取其他法律行动，或因该等纠纷引发工人上访、聚集、罢工或其他突发事件，对甲方造成不良社会影响或公共事件，或因此导致工程受到干扰、延误的，甲方有权从应付乙方的工程款中直接代付相关款项，以解决纠纷、稳定事态。发生此类情况的，乙方须按甲方代付总额的20%向甲方支付违约金。</w:t>
      </w:r>
    </w:p>
    <w:p w14:paraId="558906A1">
      <w:pPr>
        <w:spacing w:line="576"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若因此类事件导致工程延误、甲方被列为共同被告或第三人、甲方账户或财产被查封冻结，或给甲方造成其他任何损失（包括但不限于商誉损失、律师费、诉讼费、调解赔偿款等），均视为乙方严重违约。甲方有权根据影响程度部分或全部解除合同，乙方需按</w:t>
      </w:r>
      <w:r>
        <w:rPr>
          <w:rFonts w:hint="eastAsia" w:ascii="仿宋_GB2312" w:hAnsi="仿宋_GB2312" w:eastAsia="仿宋_GB2312" w:cs="仿宋_GB2312"/>
          <w:color w:val="auto"/>
          <w:sz w:val="28"/>
          <w:szCs w:val="28"/>
          <w:highlight w:val="none"/>
        </w:rPr>
        <w:t>含税签约合同价</w:t>
      </w:r>
      <w:r>
        <w:rPr>
          <w:rFonts w:hint="eastAsia" w:ascii="仿宋_GB2312" w:hAnsi="仿宋_GB2312" w:eastAsia="仿宋_GB2312" w:cs="仿宋_GB2312"/>
          <w:color w:val="auto"/>
          <w:sz w:val="28"/>
          <w:szCs w:val="28"/>
          <w:highlight w:val="none"/>
          <w:lang w:val="en-US" w:eastAsia="zh-CN"/>
        </w:rPr>
        <w:t>的5%向甲方支付违约金，并赔偿甲方因此遭受的全部损失。</w:t>
      </w:r>
    </w:p>
    <w:p w14:paraId="27C77588">
      <w:pPr>
        <w:spacing w:line="576" w:lineRule="exact"/>
        <w:ind w:firstLine="562" w:firstLineChars="200"/>
        <w:outlineLvl w:val="1"/>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第十二条 不可抗力</w:t>
      </w:r>
    </w:p>
    <w:p w14:paraId="1764766E">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12.1本合同所称不可抗力，是指本合同各方不可预见，而且对其发生和产生的后果不能预防或不可避免且不可克服的客观情况，包括但不限于：战争、严重火灾、洪水、台风、地震、国家政策的重大变化等。</w:t>
      </w:r>
    </w:p>
    <w:p w14:paraId="5CF7124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12.2本合同任何一方因不可抗力不能履行或不能完全履行本合同的义务时，应在不可抗力发生之日起</w:t>
      </w:r>
      <w:permStart w:id="120" w:edGrp="everyone"/>
      <w:r>
        <w:rPr>
          <w:rFonts w:hint="eastAsia" w:ascii="仿宋_GB2312" w:hAnsi="仿宋_GB2312" w:eastAsia="仿宋_GB2312" w:cs="仿宋_GB2312"/>
          <w:color w:val="auto"/>
          <w:sz w:val="28"/>
          <w:szCs w:val="28"/>
          <w:highlight w:val="none"/>
          <w:lang w:val="en-US" w:eastAsia="zh-CN"/>
        </w:rPr>
        <w:t>[7]</w:t>
      </w:r>
      <w:permEnd w:id="120"/>
      <w:r>
        <w:rPr>
          <w:rFonts w:hint="eastAsia" w:ascii="仿宋_GB2312" w:hAnsi="仿宋_GB2312" w:eastAsia="仿宋_GB2312" w:cs="仿宋_GB2312"/>
          <w:color w:val="auto"/>
          <w:sz w:val="28"/>
          <w:szCs w:val="28"/>
          <w:highlight w:val="none"/>
          <w:lang w:val="en-US" w:eastAsia="zh-CN"/>
        </w:rPr>
        <w:t>日内通知本合同的其他方，并在不可抗力发生之日起</w:t>
      </w:r>
      <w:permStart w:id="121" w:edGrp="everyone"/>
      <w:r>
        <w:rPr>
          <w:rFonts w:hint="eastAsia" w:ascii="仿宋_GB2312" w:hAnsi="仿宋_GB2312" w:eastAsia="仿宋_GB2312" w:cs="仿宋_GB2312"/>
          <w:color w:val="auto"/>
          <w:sz w:val="28"/>
          <w:szCs w:val="28"/>
          <w:highlight w:val="none"/>
          <w:lang w:val="en-US" w:eastAsia="zh-CN"/>
        </w:rPr>
        <w:t>[15]</w:t>
      </w:r>
      <w:permEnd w:id="121"/>
      <w:r>
        <w:rPr>
          <w:rFonts w:hint="eastAsia" w:ascii="仿宋_GB2312" w:hAnsi="仿宋_GB2312" w:eastAsia="仿宋_GB2312" w:cs="仿宋_GB2312"/>
          <w:color w:val="auto"/>
          <w:sz w:val="28"/>
          <w:szCs w:val="28"/>
          <w:highlight w:val="none"/>
          <w:lang w:val="en-US" w:eastAsia="zh-CN"/>
        </w:rPr>
        <w:t>日内向其他方提供由有关部门出具的不可抗力证明。</w:t>
      </w:r>
    </w:p>
    <w:p w14:paraId="3284C4A1">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12.3因不可抗力不能履行合同的，根据不可抗力的影响，受影响方可免除部分或全部责任，但法律另有规定的除外，延迟履行合同后发生不可抗力的，不能免除责任。</w:t>
      </w:r>
    </w:p>
    <w:p w14:paraId="6035F418">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12.4如果因不可抗力的影响致使本合同终止履行的，任何一方均有权终止本合同，并书面通知对方。</w:t>
      </w:r>
    </w:p>
    <w:p w14:paraId="2A2BA59F">
      <w:pPr>
        <w:spacing w:line="576" w:lineRule="exact"/>
        <w:ind w:firstLine="562" w:firstLineChars="200"/>
        <w:outlineLvl w:val="1"/>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第十三条 保险</w:t>
      </w:r>
    </w:p>
    <w:p w14:paraId="6447B245">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乙方应于项目开工前为本工程投保第三方责任险、社会保障费、危险工作意外伤害保险、财产险及安全生产责任险等险种，相关费用已包含在合同价中，甲方不另行支付。因乙方未及时投保产生的损失由乙方自行承担。</w:t>
      </w:r>
    </w:p>
    <w:p w14:paraId="2F733EBD">
      <w:pPr>
        <w:spacing w:line="576" w:lineRule="exact"/>
        <w:ind w:firstLine="562" w:firstLineChars="200"/>
        <w:outlineLvl w:val="1"/>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第十四条 保密</w:t>
      </w:r>
    </w:p>
    <w:p w14:paraId="6D3DB56A">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14.1在本合同履行期间，合同任一方就所有与本合同相关的公开声明和其他信息的披露需征得另一方书面同意。本合同任一方应对另一方的保密信息（包括甲方为履行本合同而向乙方提供的所有资料和乙方在本合同项下向甲方提交的工作成果）严格保密，未经信息披露方事先书面许可，不得向合同以外的任何第三方披露，否则，信息披露方有权终止本合同，并要求泄密方支付</w:t>
      </w:r>
      <w:permStart w:id="122" w:edGrp="everyone"/>
      <w:r>
        <w:rPr>
          <w:rFonts w:hint="eastAsia" w:ascii="仿宋_GB2312" w:hAnsi="仿宋_GB2312" w:eastAsia="仿宋_GB2312" w:cs="仿宋_GB2312"/>
          <w:color w:val="auto"/>
          <w:sz w:val="28"/>
          <w:szCs w:val="28"/>
          <w:highlight w:val="none"/>
          <w:lang w:val="en-US" w:eastAsia="zh-CN"/>
        </w:rPr>
        <w:t>[5]</w:t>
      </w:r>
      <w:permEnd w:id="122"/>
      <w:r>
        <w:rPr>
          <w:rFonts w:hint="eastAsia" w:ascii="仿宋_GB2312" w:hAnsi="仿宋_GB2312" w:eastAsia="仿宋_GB2312" w:cs="仿宋_GB2312"/>
          <w:color w:val="auto"/>
          <w:sz w:val="28"/>
          <w:szCs w:val="28"/>
          <w:highlight w:val="none"/>
          <w:lang w:val="en-US" w:eastAsia="zh-CN"/>
        </w:rPr>
        <w:t>万元作为违约金。若该等违约金不足以弥补披露方因此遭受的损失的，泄密方仍需承担全部赔偿责任。上述保密责任不涉及以下领域：</w:t>
      </w:r>
    </w:p>
    <w:p w14:paraId="34FE2F11">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（1）根据法律或有权的行政管理单位、法院或法庭的要求而进行的披露；</w:t>
      </w:r>
    </w:p>
    <w:p w14:paraId="647D5EA1">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（2）属于公有领域的信息（并非违反本合同而形成的结果）。</w:t>
      </w:r>
    </w:p>
    <w:p w14:paraId="15607F4E">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14.2在讨论、签订、执行本合同的过程中，双方保证对所获悉的属于对方的且无法自公开渠道获得的文件及资料（包括但不限于商业秘密、公司计划、运营活动、财务信息、技术信息、经营信息及其他商业秘密）予以保密。未经该资料和文件的提供方书面同意，另一方不得向任何第三方泄露该商业秘密的全部或部分内容。但法律法规另有规定或双方另有约定的除外。保密期限直至该等保密信息进入公共领域为止。</w:t>
      </w:r>
    </w:p>
    <w:p w14:paraId="7693882E">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14.3保密条款系独立条款，不因本合同未生效、被撤销、变更、解除或终止而无效。</w:t>
      </w:r>
    </w:p>
    <w:p w14:paraId="4EC245C0">
      <w:pPr>
        <w:spacing w:line="576" w:lineRule="exact"/>
        <w:ind w:firstLine="562" w:firstLineChars="200"/>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第十五条 通知与送达</w:t>
      </w:r>
    </w:p>
    <w:p w14:paraId="5466D527">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15.1甲乙双方确认各自的合法有效送达地址及联系方式如下（合同履行及争议解决过程中均可按照下列方式进行送达）：</w:t>
      </w:r>
    </w:p>
    <w:p w14:paraId="08FE2212">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甲方：</w:t>
      </w:r>
      <w:permStart w:id="123" w:edGrp="everyone"/>
      <w:r>
        <w:rPr>
          <w:rFonts w:hint="eastAsia" w:ascii="仿宋_GB2312" w:hAnsi="仿宋_GB2312" w:eastAsia="仿宋_GB2312" w:cs="仿宋_GB2312"/>
          <w:color w:val="auto"/>
          <w:sz w:val="28"/>
          <w:szCs w:val="28"/>
          <w:highlight w:val="none"/>
          <w:lang w:val="en-US" w:eastAsia="zh-CN"/>
        </w:rPr>
        <w:t xml:space="preserve">    </w:t>
      </w:r>
      <w:permEnd w:id="123"/>
    </w:p>
    <w:p w14:paraId="7EB89A92">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送达地址：</w:t>
      </w:r>
      <w:permStart w:id="124" w:edGrp="everyone"/>
      <w:r>
        <w:rPr>
          <w:rFonts w:hint="eastAsia" w:ascii="仿宋_GB2312" w:hAnsi="仿宋_GB2312" w:eastAsia="仿宋_GB2312" w:cs="仿宋_GB2312"/>
          <w:color w:val="auto"/>
          <w:sz w:val="28"/>
          <w:szCs w:val="28"/>
          <w:highlight w:val="none"/>
          <w:lang w:val="en-US" w:eastAsia="zh-CN"/>
        </w:rPr>
        <w:t xml:space="preserve">   </w:t>
      </w:r>
      <w:permEnd w:id="124"/>
    </w:p>
    <w:p w14:paraId="2FDB6E87">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收件人：</w:t>
      </w:r>
      <w:permStart w:id="125" w:edGrp="everyone"/>
      <w:r>
        <w:rPr>
          <w:rFonts w:hint="eastAsia" w:ascii="仿宋_GB2312" w:hAnsi="仿宋_GB2312" w:eastAsia="仿宋_GB2312" w:cs="仿宋_GB2312"/>
          <w:color w:val="auto"/>
          <w:sz w:val="28"/>
          <w:szCs w:val="28"/>
          <w:highlight w:val="none"/>
          <w:lang w:val="en-US" w:eastAsia="zh-CN"/>
        </w:rPr>
        <w:t xml:space="preserve">   </w:t>
      </w:r>
      <w:permEnd w:id="125"/>
    </w:p>
    <w:p w14:paraId="79911AF8">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联系方式：</w:t>
      </w:r>
      <w:permStart w:id="126" w:edGrp="everyone"/>
      <w:r>
        <w:rPr>
          <w:rFonts w:hint="eastAsia" w:ascii="仿宋_GB2312" w:hAnsi="仿宋_GB2312" w:eastAsia="仿宋_GB2312" w:cs="仿宋_GB2312"/>
          <w:color w:val="auto"/>
          <w:sz w:val="28"/>
          <w:szCs w:val="28"/>
          <w:highlight w:val="none"/>
          <w:lang w:val="en-US" w:eastAsia="zh-CN"/>
        </w:rPr>
        <w:t xml:space="preserve">   </w:t>
      </w:r>
      <w:permEnd w:id="126"/>
    </w:p>
    <w:p w14:paraId="49DF2250">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乙方：</w:t>
      </w:r>
      <w:permStart w:id="127" w:edGrp="everyone"/>
      <w:r>
        <w:rPr>
          <w:rFonts w:hint="eastAsia" w:ascii="仿宋_GB2312" w:hAnsi="仿宋_GB2312" w:eastAsia="仿宋_GB2312" w:cs="仿宋_GB2312"/>
          <w:color w:val="auto"/>
          <w:sz w:val="28"/>
          <w:szCs w:val="28"/>
          <w:highlight w:val="none"/>
          <w:lang w:val="en-US" w:eastAsia="zh-CN"/>
        </w:rPr>
        <w:t xml:space="preserve">   </w:t>
      </w:r>
      <w:permEnd w:id="127"/>
    </w:p>
    <w:p w14:paraId="38960D8A">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送达地址：</w:t>
      </w:r>
      <w:permStart w:id="128" w:edGrp="everyone"/>
      <w:r>
        <w:rPr>
          <w:rFonts w:hint="eastAsia" w:ascii="仿宋_GB2312" w:hAnsi="仿宋_GB2312" w:eastAsia="仿宋_GB2312" w:cs="仿宋_GB2312"/>
          <w:color w:val="auto"/>
          <w:sz w:val="28"/>
          <w:szCs w:val="28"/>
          <w:highlight w:val="none"/>
          <w:lang w:val="en-US" w:eastAsia="zh-CN"/>
        </w:rPr>
        <w:t xml:space="preserve">   </w:t>
      </w:r>
      <w:permEnd w:id="128"/>
    </w:p>
    <w:p w14:paraId="72ADC9E7">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收件人：</w:t>
      </w:r>
      <w:permStart w:id="129" w:edGrp="everyone"/>
      <w:r>
        <w:rPr>
          <w:rFonts w:hint="eastAsia" w:ascii="仿宋_GB2312" w:hAnsi="仿宋_GB2312" w:eastAsia="仿宋_GB2312" w:cs="仿宋_GB2312"/>
          <w:color w:val="auto"/>
          <w:sz w:val="28"/>
          <w:szCs w:val="28"/>
          <w:highlight w:val="none"/>
          <w:lang w:val="en-US" w:eastAsia="zh-CN"/>
        </w:rPr>
        <w:t xml:space="preserve">  </w:t>
      </w:r>
      <w:permEnd w:id="129"/>
    </w:p>
    <w:p w14:paraId="5BEDE818">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联系方式：</w:t>
      </w:r>
      <w:permStart w:id="130" w:edGrp="everyone"/>
      <w:r>
        <w:rPr>
          <w:rFonts w:hint="eastAsia" w:ascii="仿宋_GB2312" w:hAnsi="仿宋_GB2312" w:eastAsia="仿宋_GB2312" w:cs="仿宋_GB2312"/>
          <w:color w:val="auto"/>
          <w:sz w:val="28"/>
          <w:szCs w:val="28"/>
          <w:highlight w:val="none"/>
          <w:lang w:val="en-US" w:eastAsia="zh-CN"/>
        </w:rPr>
        <w:t xml:space="preserve">   </w:t>
      </w:r>
      <w:permEnd w:id="130"/>
    </w:p>
    <w:p w14:paraId="72EF8AB5">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15.2一方变更名称、地址、联系人或联系方式的，应当在变更后</w:t>
      </w:r>
      <w:permStart w:id="131" w:edGrp="everyone"/>
      <w:r>
        <w:rPr>
          <w:rFonts w:hint="eastAsia" w:ascii="仿宋_GB2312" w:hAnsi="仿宋_GB2312" w:eastAsia="仿宋_GB2312" w:cs="仿宋_GB2312"/>
          <w:color w:val="auto"/>
          <w:sz w:val="28"/>
          <w:szCs w:val="28"/>
          <w:highlight w:val="none"/>
          <w:lang w:val="en-US" w:eastAsia="zh-CN"/>
        </w:rPr>
        <w:t>[2]</w:t>
      </w:r>
      <w:permEnd w:id="131"/>
      <w:r>
        <w:rPr>
          <w:rFonts w:hint="eastAsia" w:ascii="仿宋_GB2312" w:hAnsi="仿宋_GB2312" w:eastAsia="仿宋_GB2312" w:cs="仿宋_GB2312"/>
          <w:color w:val="auto"/>
          <w:sz w:val="28"/>
          <w:szCs w:val="28"/>
          <w:highlight w:val="none"/>
          <w:lang w:val="en-US" w:eastAsia="zh-CN"/>
        </w:rPr>
        <w:t>日内及时书面通知对方当事人，对方当事人实际收到变更通知前的送达仍为有效送达，电子送达与书面送达具有同等法律效力。变更方未及时通知的，对方当事人按照变更前的信息进行送达的仍视为有效送达，因此产生的不利后果由变更方承担。</w:t>
      </w:r>
    </w:p>
    <w:p w14:paraId="725F6717">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15.3一方向另一方送达文件，以被送达方的签收日期作为送达日期。通过快递方式送达的，以快递签收日期为送达日期。被送达方拒收或无法送达的，由交邮后第</w:t>
      </w:r>
      <w:permStart w:id="132" w:edGrp="everyone"/>
      <w:r>
        <w:rPr>
          <w:rFonts w:hint="eastAsia" w:ascii="仿宋_GB2312" w:hAnsi="仿宋_GB2312" w:eastAsia="仿宋_GB2312" w:cs="仿宋_GB2312"/>
          <w:color w:val="auto"/>
          <w:sz w:val="28"/>
          <w:szCs w:val="28"/>
          <w:highlight w:val="none"/>
          <w:lang w:val="en-US" w:eastAsia="zh-CN"/>
        </w:rPr>
        <w:t>2</w:t>
      </w:r>
      <w:permEnd w:id="132"/>
      <w:r>
        <w:rPr>
          <w:rFonts w:hint="eastAsia" w:ascii="仿宋_GB2312" w:hAnsi="仿宋_GB2312" w:eastAsia="仿宋_GB2312" w:cs="仿宋_GB2312"/>
          <w:color w:val="auto"/>
          <w:sz w:val="28"/>
          <w:szCs w:val="28"/>
          <w:highlight w:val="none"/>
          <w:lang w:val="en-US" w:eastAsia="zh-CN"/>
        </w:rPr>
        <w:t>日视为已经送达。通过电子文件送达的，自前述电子文件内容在发送方正确填写地址且被系统退回的情况下，自文件进入对方数据电文接收系统即视为送达，若送达日为非工作日，则在下一个工作日视为已经送达。</w:t>
      </w:r>
    </w:p>
    <w:p w14:paraId="18B28F67">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15.4本条款为独立系款，不受合同整体或其他条款的效力的影响，始终有效。</w:t>
      </w:r>
    </w:p>
    <w:p w14:paraId="12A3727A">
      <w:pPr>
        <w:spacing w:line="576" w:lineRule="exact"/>
        <w:ind w:firstLine="562" w:firstLineChars="200"/>
        <w:outlineLvl w:val="1"/>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第十六条 争议解决</w:t>
      </w:r>
    </w:p>
    <w:p w14:paraId="23784F85">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16.1凡因本合同引起的或与本合同有关的任何争议，双方均应友好协商；协商不成的，向</w:t>
      </w:r>
      <w:permStart w:id="133" w:edGrp="everyone"/>
      <w:r>
        <w:rPr>
          <w:rFonts w:hint="eastAsia" w:ascii="仿宋_GB2312" w:hAnsi="仿宋_GB2312" w:eastAsia="仿宋_GB2312" w:cs="仿宋_GB2312"/>
          <w:color w:val="auto"/>
          <w:sz w:val="28"/>
          <w:szCs w:val="28"/>
          <w:highlight w:val="none"/>
          <w:lang w:val="en-US" w:eastAsia="zh-CN"/>
        </w:rPr>
        <w:t>[甲方]</w:t>
      </w:r>
      <w:permEnd w:id="133"/>
      <w:r>
        <w:rPr>
          <w:rFonts w:hint="eastAsia" w:ascii="仿宋_GB2312" w:hAnsi="仿宋_GB2312" w:eastAsia="仿宋_GB2312" w:cs="仿宋_GB2312"/>
          <w:color w:val="auto"/>
          <w:sz w:val="28"/>
          <w:szCs w:val="28"/>
          <w:highlight w:val="none"/>
          <w:lang w:val="en-US" w:eastAsia="zh-CN"/>
        </w:rPr>
        <w:t>所在地有管辖权的人民法院提起诉讼。</w:t>
      </w:r>
    </w:p>
    <w:p w14:paraId="6D28046C">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16.2合同有关争议解决的条款独立存在，合同的变更、解除、终止、无效或者被撤销均不影响其效力。在诉讼期间，除正在进行诉讼的部分外，合同其它部分应继续执行。</w:t>
      </w:r>
    </w:p>
    <w:p w14:paraId="03B35F6D">
      <w:pPr>
        <w:spacing w:line="576" w:lineRule="exact"/>
        <w:ind w:firstLine="562" w:firstLineChars="200"/>
        <w:outlineLvl w:val="1"/>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第十七条 其他</w:t>
      </w:r>
    </w:p>
    <w:p w14:paraId="588EDB3D">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17.1合同未尽事宜，合同当事人另行签订补充协议，补充协议是合同的组成部分，与本合同具有同等法律效力，除补充协议明确修改部分，其余应当遵照本合同执行，补充协议与本合同的内容条款如有不一致，以补充协议为准。</w:t>
      </w:r>
    </w:p>
    <w:p w14:paraId="4B4FE97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17.2本合同自各方法定代表人或其授权代理人签字或盖章并加盖公章/合同章之日起生效。如由授权代理人签订本合同，需提供法人授权委托书及法定代表人、授权代理人身份证明材料和身份证复印件，以上材料均需加盖法人及法定代表人印章。签章时间不一致的，以最后一方签章时间为准，本合同附件为本合同不可分割之组成部分，与本合同具有同等法律效力，双方应共同遵守附件之各项约定。</w:t>
      </w:r>
    </w:p>
    <w:p w14:paraId="16DC3926">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17.3本合同一式</w:t>
      </w:r>
      <w:permStart w:id="134" w:edGrp="everyone"/>
      <w:r>
        <w:rPr>
          <w:rFonts w:hint="eastAsia" w:ascii="仿宋_GB2312" w:hAnsi="仿宋_GB2312" w:eastAsia="仿宋_GB2312" w:cs="仿宋_GB2312"/>
          <w:color w:val="auto"/>
          <w:sz w:val="28"/>
          <w:szCs w:val="28"/>
          <w:highlight w:val="none"/>
          <w:lang w:val="en-US" w:eastAsia="zh-CN"/>
        </w:rPr>
        <w:t>陆</w:t>
      </w:r>
      <w:permEnd w:id="134"/>
      <w:r>
        <w:rPr>
          <w:rFonts w:hint="eastAsia" w:ascii="仿宋_GB2312" w:hAnsi="仿宋_GB2312" w:eastAsia="仿宋_GB2312" w:cs="仿宋_GB2312"/>
          <w:color w:val="auto"/>
          <w:sz w:val="28"/>
          <w:szCs w:val="28"/>
          <w:highlight w:val="none"/>
          <w:lang w:val="en-US" w:eastAsia="zh-CN"/>
        </w:rPr>
        <w:t>份，由甲方执</w:t>
      </w:r>
      <w:permStart w:id="135" w:edGrp="everyone"/>
      <w:r>
        <w:rPr>
          <w:rFonts w:hint="eastAsia" w:ascii="仿宋_GB2312" w:hAnsi="仿宋_GB2312" w:eastAsia="仿宋_GB2312" w:cs="仿宋_GB2312"/>
          <w:color w:val="auto"/>
          <w:sz w:val="28"/>
          <w:szCs w:val="28"/>
          <w:highlight w:val="none"/>
          <w:lang w:val="en-US" w:eastAsia="zh-CN"/>
        </w:rPr>
        <w:t>肆</w:t>
      </w:r>
      <w:permEnd w:id="135"/>
      <w:r>
        <w:rPr>
          <w:rFonts w:hint="eastAsia" w:ascii="仿宋_GB2312" w:hAnsi="仿宋_GB2312" w:eastAsia="仿宋_GB2312" w:cs="仿宋_GB2312"/>
          <w:color w:val="auto"/>
          <w:sz w:val="28"/>
          <w:szCs w:val="28"/>
          <w:highlight w:val="none"/>
          <w:lang w:val="en-US" w:eastAsia="zh-CN"/>
        </w:rPr>
        <w:t>份，乙方执</w:t>
      </w:r>
      <w:permStart w:id="136" w:edGrp="everyone"/>
      <w:r>
        <w:rPr>
          <w:rFonts w:hint="eastAsia" w:ascii="仿宋_GB2312" w:hAnsi="仿宋_GB2312" w:eastAsia="仿宋_GB2312" w:cs="仿宋_GB2312"/>
          <w:color w:val="auto"/>
          <w:sz w:val="28"/>
          <w:szCs w:val="28"/>
          <w:highlight w:val="none"/>
          <w:lang w:val="en-US" w:eastAsia="zh-CN"/>
        </w:rPr>
        <w:t>贰</w:t>
      </w:r>
      <w:permEnd w:id="136"/>
      <w:r>
        <w:rPr>
          <w:rFonts w:hint="eastAsia" w:ascii="仿宋_GB2312" w:hAnsi="仿宋_GB2312" w:eastAsia="仿宋_GB2312" w:cs="仿宋_GB2312"/>
          <w:color w:val="auto"/>
          <w:sz w:val="28"/>
          <w:szCs w:val="28"/>
          <w:highlight w:val="none"/>
          <w:lang w:val="en-US" w:eastAsia="zh-CN"/>
        </w:rPr>
        <w:t>份，具有同等法律效力。</w:t>
      </w:r>
    </w:p>
    <w:p w14:paraId="20D7F264">
      <w:pPr>
        <w:spacing w:line="576" w:lineRule="exact"/>
        <w:ind w:firstLine="562" w:firstLineChars="200"/>
        <w:outlineLvl w:val="1"/>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第十八条 附件</w:t>
      </w:r>
    </w:p>
    <w:p w14:paraId="20B61161">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1.甲方及乙方相关人员信息表</w:t>
      </w:r>
    </w:p>
    <w:p w14:paraId="38EEBCF8">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2.廉政协议书</w:t>
      </w:r>
    </w:p>
    <w:p w14:paraId="08491071">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3.保密承诺函</w:t>
      </w:r>
    </w:p>
    <w:p w14:paraId="6FB3DF6B">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4.已标价工程量清单</w:t>
      </w:r>
    </w:p>
    <w:p w14:paraId="004CDF1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5.预付款担保格式及履约担保格式</w:t>
      </w:r>
    </w:p>
    <w:p w14:paraId="6503678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6.乙方主要施工管理人员表</w:t>
      </w:r>
    </w:p>
    <w:p w14:paraId="16F4157C">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7.工程质量保修书</w:t>
      </w:r>
    </w:p>
    <w:p w14:paraId="1FD59948">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8.安全生产协议</w:t>
      </w:r>
    </w:p>
    <w:p w14:paraId="137D60F7">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9.《工程签证管理制度（试行）》（节选）</w:t>
      </w:r>
    </w:p>
    <w:p w14:paraId="1303886D">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10.《设计变更管理办法（试行）》（节选）</w:t>
      </w:r>
    </w:p>
    <w:p w14:paraId="3CE464FE">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11.授权书</w:t>
      </w:r>
      <w:bookmarkStart w:id="11" w:name="_GoBack"/>
      <w:bookmarkEnd w:id="11"/>
    </w:p>
    <w:p w14:paraId="203324D5">
      <w:pPr>
        <w:pStyle w:val="2"/>
        <w:ind w:firstLine="560" w:firstLineChars="200"/>
        <w:rPr>
          <w:rFonts w:hint="default"/>
          <w:lang w:val="en-US" w:eastAsia="zh-CN"/>
        </w:rPr>
      </w:pPr>
      <w:r>
        <w:rPr>
          <w:rFonts w:hint="eastAsia" w:ascii="仿宋_GB2312" w:hAnsi="仿宋_GB2312" w:eastAsia="仿宋_GB2312" w:cs="仿宋_GB2312"/>
          <w:color w:val="auto"/>
          <w:sz w:val="28"/>
          <w:szCs w:val="28"/>
          <w:highlight w:val="none"/>
          <w:lang w:val="en-US" w:eastAsia="zh-CN"/>
        </w:rPr>
        <w:t>12.供应商信用承诺函</w:t>
      </w:r>
    </w:p>
    <w:p w14:paraId="01C476F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C8463D6">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21444A2B">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E48402B">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687D02DD">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AF1630C">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64206F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BA9BA2E">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2A7FBF8">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BEEA63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F06B62F">
      <w:pPr>
        <w:spacing w:line="576" w:lineRule="exact"/>
        <w:ind w:firstLine="560" w:firstLineChars="200"/>
        <w:outlineLvl w:val="9"/>
        <w:rPr>
          <w:rFonts w:hint="default" w:ascii="仿宋_GB2312" w:hAnsi="仿宋_GB2312" w:eastAsia="仿宋_GB2312" w:cs="仿宋_GB2312"/>
          <w:color w:val="auto"/>
          <w:sz w:val="28"/>
          <w:szCs w:val="28"/>
          <w:highlight w:val="none"/>
          <w:lang w:val="en-US" w:eastAsia="zh-CN"/>
        </w:rPr>
      </w:pPr>
    </w:p>
    <w:p w14:paraId="632C25D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tbl>
      <w:tblPr>
        <w:tblStyle w:val="11"/>
        <w:tblW w:w="0" w:type="auto"/>
        <w:jc w:val="center"/>
        <w:tblLayout w:type="autofit"/>
        <w:tblCellMar>
          <w:top w:w="0" w:type="dxa"/>
          <w:left w:w="108" w:type="dxa"/>
          <w:bottom w:w="0" w:type="dxa"/>
          <w:right w:w="108" w:type="dxa"/>
        </w:tblCellMar>
      </w:tblPr>
      <w:tblGrid>
        <w:gridCol w:w="4261"/>
        <w:gridCol w:w="4261"/>
      </w:tblGrid>
      <w:tr w14:paraId="426ADD3F">
        <w:tblPrEx>
          <w:tblCellMar>
            <w:top w:w="0" w:type="dxa"/>
            <w:left w:w="108" w:type="dxa"/>
            <w:bottom w:w="0" w:type="dxa"/>
            <w:right w:w="108" w:type="dxa"/>
          </w:tblCellMar>
        </w:tblPrEx>
        <w:trPr>
          <w:trHeight w:val="850" w:hRule="atLeast"/>
          <w:jc w:val="center"/>
        </w:trPr>
        <w:tc>
          <w:tcPr>
            <w:tcW w:w="4261" w:type="dxa"/>
            <w:noWrap w:val="0"/>
            <w:vAlign w:val="top"/>
          </w:tcPr>
          <w:p w14:paraId="42221CA7">
            <w:pPr>
              <w:keepNext w:val="0"/>
              <w:keepLines w:val="0"/>
              <w:suppressLineNumbers w:val="0"/>
              <w:adjustRightInd/>
              <w:snapToGrid/>
              <w:spacing w:before="0" w:beforeAutospacing="0" w:after="0" w:afterAutospacing="0" w:line="576" w:lineRule="exact"/>
              <w:ind w:left="0" w:right="0" w:firstLine="28" w:firstLineChars="1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发包人：</w:t>
            </w:r>
            <w:permStart w:id="137" w:edGrp="everyone"/>
            <w:r>
              <w:rPr>
                <w:rFonts w:hint="eastAsia" w:ascii="仿宋_GB2312" w:hAnsi="仿宋_GB2312" w:eastAsia="仿宋_GB2312" w:cs="仿宋_GB2312"/>
                <w:color w:val="000000"/>
                <w:sz w:val="28"/>
                <w:szCs w:val="28"/>
                <w:lang w:val="en-US" w:eastAsia="zh-CN"/>
              </w:rPr>
              <w:t xml:space="preserve">    </w:t>
            </w:r>
            <w:permEnd w:id="137"/>
            <w:r>
              <w:rPr>
                <w:rFonts w:hint="eastAsia" w:ascii="仿宋_GB2312" w:hAnsi="仿宋_GB2312" w:eastAsia="仿宋_GB2312" w:cs="仿宋_GB2312"/>
                <w:color w:val="000000"/>
                <w:sz w:val="28"/>
                <w:szCs w:val="28"/>
              </w:rPr>
              <w:t>（盖章）</w:t>
            </w:r>
          </w:p>
        </w:tc>
        <w:tc>
          <w:tcPr>
            <w:tcW w:w="4261" w:type="dxa"/>
            <w:noWrap w:val="0"/>
            <w:vAlign w:val="top"/>
          </w:tcPr>
          <w:p w14:paraId="4E5BA2DC">
            <w:pPr>
              <w:keepNext w:val="0"/>
              <w:keepLines w:val="0"/>
              <w:suppressLineNumbers w:val="0"/>
              <w:adjustRightInd/>
              <w:snapToGrid/>
              <w:spacing w:before="0" w:beforeAutospacing="0" w:after="0" w:afterAutospacing="0" w:line="576" w:lineRule="exact"/>
              <w:ind w:left="0" w:right="0" w:firstLine="28" w:firstLineChars="1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承包人：</w:t>
            </w:r>
            <w:permStart w:id="138" w:edGrp="everyone"/>
            <w:r>
              <w:rPr>
                <w:rFonts w:hint="eastAsia" w:ascii="仿宋_GB2312" w:hAnsi="仿宋_GB2312" w:eastAsia="仿宋_GB2312" w:cs="仿宋_GB2312"/>
                <w:color w:val="000000"/>
                <w:sz w:val="28"/>
                <w:szCs w:val="28"/>
                <w:lang w:val="en-US" w:eastAsia="zh-CN"/>
              </w:rPr>
              <w:t xml:space="preserve">     </w:t>
            </w:r>
            <w:permEnd w:id="138"/>
            <w:r>
              <w:rPr>
                <w:rFonts w:hint="eastAsia" w:ascii="仿宋_GB2312" w:hAnsi="仿宋_GB2312" w:eastAsia="仿宋_GB2312" w:cs="仿宋_GB2312"/>
                <w:color w:val="000000"/>
                <w:sz w:val="28"/>
                <w:szCs w:val="28"/>
              </w:rPr>
              <w:t>（盖章）</w:t>
            </w:r>
          </w:p>
        </w:tc>
      </w:tr>
      <w:tr w14:paraId="495EF2CF">
        <w:tblPrEx>
          <w:tblCellMar>
            <w:top w:w="0" w:type="dxa"/>
            <w:left w:w="108" w:type="dxa"/>
            <w:bottom w:w="0" w:type="dxa"/>
            <w:right w:w="108" w:type="dxa"/>
          </w:tblCellMar>
        </w:tblPrEx>
        <w:trPr>
          <w:trHeight w:val="1345" w:hRule="atLeast"/>
          <w:jc w:val="center"/>
        </w:trPr>
        <w:tc>
          <w:tcPr>
            <w:tcW w:w="4261" w:type="dxa"/>
            <w:noWrap w:val="0"/>
            <w:vAlign w:val="top"/>
          </w:tcPr>
          <w:p w14:paraId="6A572306">
            <w:pPr>
              <w:keepNext w:val="0"/>
              <w:keepLines w:val="0"/>
              <w:suppressLineNumbers w:val="0"/>
              <w:adjustRightInd/>
              <w:snapToGrid/>
              <w:spacing w:before="0" w:beforeAutospacing="0" w:after="0" w:afterAutospacing="0" w:line="576" w:lineRule="exact"/>
              <w:ind w:left="0" w:right="0" w:firstLine="28" w:firstLineChars="1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bidi="ar"/>
              </w:rPr>
              <w:t>法定代表人或其</w:t>
            </w:r>
            <w:r>
              <w:rPr>
                <w:rFonts w:hint="eastAsia" w:ascii="仿宋_GB2312" w:hAnsi="仿宋_GB2312" w:eastAsia="仿宋_GB2312" w:cs="仿宋_GB2312"/>
                <w:sz w:val="28"/>
                <w:szCs w:val="28"/>
                <w:lang w:val="en-US" w:eastAsia="zh-CN" w:bidi="ar"/>
              </w:rPr>
              <w:t>授权</w:t>
            </w:r>
            <w:r>
              <w:rPr>
                <w:rFonts w:hint="eastAsia" w:ascii="仿宋_GB2312" w:hAnsi="仿宋_GB2312" w:eastAsia="仿宋_GB2312" w:cs="仿宋_GB2312"/>
                <w:sz w:val="28"/>
                <w:szCs w:val="28"/>
                <w:lang w:bidi="ar"/>
              </w:rPr>
              <w:t>代理人：</w:t>
            </w:r>
          </w:p>
          <w:p w14:paraId="31BBA178">
            <w:pPr>
              <w:pStyle w:val="14"/>
              <w:keepNext w:val="0"/>
              <w:keepLines w:val="0"/>
              <w:widowControl/>
              <w:suppressLineNumbers w:val="0"/>
              <w:spacing w:before="0" w:beforeAutospacing="0" w:after="0" w:afterAutospacing="0" w:line="576" w:lineRule="exact"/>
              <w:ind w:left="0" w:right="0" w:firstLine="28" w:firstLineChars="1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（签字或盖章）</w:t>
            </w:r>
          </w:p>
          <w:p w14:paraId="775EEE73">
            <w:pPr>
              <w:pStyle w:val="14"/>
              <w:keepNext w:val="0"/>
              <w:keepLines w:val="0"/>
              <w:widowControl/>
              <w:suppressLineNumbers w:val="0"/>
              <w:spacing w:before="0" w:beforeAutospacing="0" w:after="0" w:afterAutospacing="0" w:line="576" w:lineRule="exact"/>
              <w:ind w:left="0" w:right="0" w:firstLine="28" w:firstLineChars="10"/>
              <w:jc w:val="both"/>
              <w:rPr>
                <w:rFonts w:hint="eastAsia" w:ascii="仿宋_GB2312" w:hAnsi="仿宋_GB2312" w:eastAsia="仿宋_GB2312" w:cs="仿宋_GB2312"/>
                <w:color w:val="000000"/>
                <w:sz w:val="28"/>
                <w:szCs w:val="28"/>
              </w:rPr>
            </w:pPr>
          </w:p>
          <w:p w14:paraId="358886E1">
            <w:pPr>
              <w:pStyle w:val="14"/>
              <w:keepNext w:val="0"/>
              <w:keepLines w:val="0"/>
              <w:widowControl/>
              <w:suppressLineNumbers w:val="0"/>
              <w:spacing w:before="0" w:beforeAutospacing="0" w:after="0" w:afterAutospacing="0" w:line="576" w:lineRule="exact"/>
              <w:ind w:left="0" w:right="0" w:firstLine="28" w:firstLineChars="10"/>
              <w:jc w:val="both"/>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经办人（签字）：</w:t>
            </w:r>
          </w:p>
        </w:tc>
        <w:tc>
          <w:tcPr>
            <w:tcW w:w="4261" w:type="dxa"/>
            <w:noWrap w:val="0"/>
            <w:vAlign w:val="top"/>
          </w:tcPr>
          <w:p w14:paraId="71A0EC6B">
            <w:pPr>
              <w:keepNext w:val="0"/>
              <w:keepLines w:val="0"/>
              <w:suppressLineNumbers w:val="0"/>
              <w:adjustRightInd/>
              <w:snapToGrid/>
              <w:spacing w:before="0" w:beforeAutospacing="0" w:after="0" w:afterAutospacing="0" w:line="576" w:lineRule="exact"/>
              <w:ind w:left="0" w:right="0" w:firstLine="28" w:firstLineChars="1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bidi="ar"/>
              </w:rPr>
              <w:t>法定代表人或其</w:t>
            </w:r>
            <w:r>
              <w:rPr>
                <w:rFonts w:hint="eastAsia" w:ascii="仿宋_GB2312" w:hAnsi="仿宋_GB2312" w:eastAsia="仿宋_GB2312" w:cs="仿宋_GB2312"/>
                <w:sz w:val="28"/>
                <w:szCs w:val="28"/>
                <w:lang w:val="en-US" w:eastAsia="zh-CN" w:bidi="ar"/>
              </w:rPr>
              <w:t>授权</w:t>
            </w:r>
            <w:r>
              <w:rPr>
                <w:rFonts w:hint="eastAsia" w:ascii="仿宋_GB2312" w:hAnsi="仿宋_GB2312" w:eastAsia="仿宋_GB2312" w:cs="仿宋_GB2312"/>
                <w:sz w:val="28"/>
                <w:szCs w:val="28"/>
                <w:lang w:bidi="ar"/>
              </w:rPr>
              <w:t>代理人：</w:t>
            </w:r>
          </w:p>
          <w:p w14:paraId="69122BBA">
            <w:pPr>
              <w:pStyle w:val="14"/>
              <w:keepNext w:val="0"/>
              <w:keepLines w:val="0"/>
              <w:widowControl/>
              <w:suppressLineNumbers w:val="0"/>
              <w:spacing w:before="0" w:beforeAutospacing="0" w:after="0" w:afterAutospacing="0" w:line="576" w:lineRule="exact"/>
              <w:ind w:left="0" w:right="0" w:firstLine="28" w:firstLineChars="10"/>
              <w:jc w:val="both"/>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（签字或盖章）</w:t>
            </w:r>
          </w:p>
        </w:tc>
      </w:tr>
      <w:tr w14:paraId="4F899412">
        <w:tblPrEx>
          <w:tblCellMar>
            <w:top w:w="0" w:type="dxa"/>
            <w:left w:w="108" w:type="dxa"/>
            <w:bottom w:w="0" w:type="dxa"/>
            <w:right w:w="108" w:type="dxa"/>
          </w:tblCellMar>
        </w:tblPrEx>
        <w:trPr>
          <w:jc w:val="center"/>
        </w:trPr>
        <w:tc>
          <w:tcPr>
            <w:tcW w:w="4261" w:type="dxa"/>
            <w:noWrap w:val="0"/>
            <w:vAlign w:val="top"/>
          </w:tcPr>
          <w:p w14:paraId="3693E5B3">
            <w:pPr>
              <w:keepNext w:val="0"/>
              <w:keepLines w:val="0"/>
              <w:suppressLineNumbers w:val="0"/>
              <w:adjustRightInd/>
              <w:snapToGrid/>
              <w:spacing w:before="0" w:beforeAutospacing="0" w:after="0" w:afterAutospacing="0" w:line="576" w:lineRule="exact"/>
              <w:ind w:left="0" w:right="0" w:firstLine="28" w:firstLineChars="10"/>
              <w:jc w:val="both"/>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地址：</w:t>
            </w:r>
            <w:permStart w:id="139" w:edGrp="everyone"/>
            <w:r>
              <w:rPr>
                <w:rFonts w:hint="eastAsia" w:ascii="仿宋_GB2312" w:hAnsi="仿宋_GB2312" w:eastAsia="仿宋_GB2312" w:cs="仿宋_GB2312"/>
                <w:color w:val="000000"/>
                <w:sz w:val="28"/>
                <w:szCs w:val="28"/>
                <w:lang w:val="en-US" w:eastAsia="zh-CN"/>
              </w:rPr>
              <w:t xml:space="preserve">  </w:t>
            </w:r>
            <w:permEnd w:id="139"/>
          </w:p>
        </w:tc>
        <w:tc>
          <w:tcPr>
            <w:tcW w:w="4261" w:type="dxa"/>
            <w:noWrap w:val="0"/>
            <w:vAlign w:val="top"/>
          </w:tcPr>
          <w:p w14:paraId="5CCDFA36">
            <w:pPr>
              <w:keepNext w:val="0"/>
              <w:keepLines w:val="0"/>
              <w:suppressLineNumbers w:val="0"/>
              <w:adjustRightInd/>
              <w:snapToGrid/>
              <w:spacing w:before="0" w:beforeAutospacing="0" w:after="0" w:afterAutospacing="0" w:line="576" w:lineRule="exact"/>
              <w:ind w:left="0" w:right="0" w:firstLine="28" w:firstLineChars="10"/>
              <w:jc w:val="both"/>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地址：</w:t>
            </w:r>
            <w:permStart w:id="140" w:edGrp="everyone"/>
            <w:r>
              <w:rPr>
                <w:rFonts w:hint="eastAsia" w:ascii="仿宋_GB2312" w:hAnsi="仿宋_GB2312" w:eastAsia="仿宋_GB2312" w:cs="仿宋_GB2312"/>
                <w:color w:val="000000"/>
                <w:sz w:val="28"/>
                <w:szCs w:val="28"/>
                <w:lang w:val="en-US" w:eastAsia="zh-CN"/>
              </w:rPr>
              <w:t xml:space="preserve">  </w:t>
            </w:r>
            <w:permEnd w:id="140"/>
          </w:p>
        </w:tc>
      </w:tr>
      <w:tr w14:paraId="318C3092">
        <w:tblPrEx>
          <w:tblCellMar>
            <w:top w:w="0" w:type="dxa"/>
            <w:left w:w="108" w:type="dxa"/>
            <w:bottom w:w="0" w:type="dxa"/>
            <w:right w:w="108" w:type="dxa"/>
          </w:tblCellMar>
        </w:tblPrEx>
        <w:trPr>
          <w:jc w:val="center"/>
        </w:trPr>
        <w:tc>
          <w:tcPr>
            <w:tcW w:w="4261" w:type="dxa"/>
            <w:noWrap w:val="0"/>
            <w:vAlign w:val="top"/>
          </w:tcPr>
          <w:p w14:paraId="441990D9">
            <w:pPr>
              <w:keepNext w:val="0"/>
              <w:keepLines w:val="0"/>
              <w:suppressLineNumbers w:val="0"/>
              <w:adjustRightInd/>
              <w:snapToGrid/>
              <w:spacing w:before="0" w:beforeAutospacing="0" w:after="0" w:afterAutospacing="0" w:line="576" w:lineRule="exact"/>
              <w:ind w:left="0" w:right="0" w:firstLine="28" w:firstLineChars="10"/>
              <w:jc w:val="both"/>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邮政编码：</w:t>
            </w:r>
            <w:permStart w:id="141" w:edGrp="everyone"/>
            <w:r>
              <w:rPr>
                <w:rFonts w:hint="eastAsia" w:ascii="仿宋_GB2312" w:hAnsi="仿宋_GB2312" w:eastAsia="仿宋_GB2312" w:cs="仿宋_GB2312"/>
                <w:color w:val="000000"/>
                <w:sz w:val="28"/>
                <w:szCs w:val="28"/>
                <w:lang w:val="en-US" w:eastAsia="zh-CN"/>
              </w:rPr>
              <w:t xml:space="preserve">   </w:t>
            </w:r>
            <w:permEnd w:id="141"/>
          </w:p>
        </w:tc>
        <w:tc>
          <w:tcPr>
            <w:tcW w:w="4261" w:type="dxa"/>
            <w:noWrap w:val="0"/>
            <w:vAlign w:val="top"/>
          </w:tcPr>
          <w:p w14:paraId="5EE0449B">
            <w:pPr>
              <w:keepNext w:val="0"/>
              <w:keepLines w:val="0"/>
              <w:suppressLineNumbers w:val="0"/>
              <w:adjustRightInd/>
              <w:snapToGrid/>
              <w:spacing w:before="0" w:beforeAutospacing="0" w:after="0" w:afterAutospacing="0" w:line="576" w:lineRule="exact"/>
              <w:ind w:left="0" w:right="0" w:firstLine="28" w:firstLineChars="10"/>
              <w:jc w:val="both"/>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邮政编码：</w:t>
            </w:r>
            <w:permStart w:id="142" w:edGrp="everyone"/>
            <w:r>
              <w:rPr>
                <w:rFonts w:hint="eastAsia" w:ascii="仿宋_GB2312" w:hAnsi="仿宋_GB2312" w:eastAsia="仿宋_GB2312" w:cs="仿宋_GB2312"/>
                <w:color w:val="000000"/>
                <w:sz w:val="28"/>
                <w:szCs w:val="28"/>
                <w:lang w:val="en-US" w:eastAsia="zh-CN"/>
              </w:rPr>
              <w:t xml:space="preserve">   </w:t>
            </w:r>
            <w:permEnd w:id="142"/>
          </w:p>
        </w:tc>
      </w:tr>
      <w:tr w14:paraId="5F97587F">
        <w:tblPrEx>
          <w:tblCellMar>
            <w:top w:w="0" w:type="dxa"/>
            <w:left w:w="108" w:type="dxa"/>
            <w:bottom w:w="0" w:type="dxa"/>
            <w:right w:w="108" w:type="dxa"/>
          </w:tblCellMar>
        </w:tblPrEx>
        <w:trPr>
          <w:jc w:val="center"/>
        </w:trPr>
        <w:tc>
          <w:tcPr>
            <w:tcW w:w="4261" w:type="dxa"/>
            <w:noWrap w:val="0"/>
            <w:vAlign w:val="top"/>
          </w:tcPr>
          <w:p w14:paraId="3CD9FC4C">
            <w:pPr>
              <w:keepNext w:val="0"/>
              <w:keepLines w:val="0"/>
              <w:suppressLineNumbers w:val="0"/>
              <w:adjustRightInd/>
              <w:snapToGrid/>
              <w:spacing w:before="0" w:beforeAutospacing="0" w:after="0" w:afterAutospacing="0" w:line="576" w:lineRule="exact"/>
              <w:ind w:left="0" w:right="0" w:firstLine="28" w:firstLineChars="10"/>
              <w:jc w:val="both"/>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电话：</w:t>
            </w:r>
            <w:permStart w:id="143" w:edGrp="everyone"/>
            <w:r>
              <w:rPr>
                <w:rFonts w:hint="eastAsia" w:ascii="仿宋_GB2312" w:hAnsi="仿宋_GB2312" w:eastAsia="仿宋_GB2312" w:cs="仿宋_GB2312"/>
                <w:color w:val="000000"/>
                <w:sz w:val="28"/>
                <w:szCs w:val="28"/>
                <w:lang w:val="en-US" w:eastAsia="zh-CN"/>
              </w:rPr>
              <w:t xml:space="preserve">   </w:t>
            </w:r>
            <w:permEnd w:id="143"/>
          </w:p>
        </w:tc>
        <w:tc>
          <w:tcPr>
            <w:tcW w:w="4261" w:type="dxa"/>
            <w:noWrap w:val="0"/>
            <w:vAlign w:val="top"/>
          </w:tcPr>
          <w:p w14:paraId="6B165540">
            <w:pPr>
              <w:keepNext w:val="0"/>
              <w:keepLines w:val="0"/>
              <w:suppressLineNumbers w:val="0"/>
              <w:adjustRightInd/>
              <w:snapToGrid/>
              <w:spacing w:before="0" w:beforeAutospacing="0" w:after="0" w:afterAutospacing="0" w:line="576" w:lineRule="exact"/>
              <w:ind w:left="0" w:right="0" w:firstLine="28" w:firstLineChars="10"/>
              <w:jc w:val="both"/>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电话：</w:t>
            </w:r>
            <w:permStart w:id="144" w:edGrp="everyone"/>
            <w:r>
              <w:rPr>
                <w:rFonts w:hint="eastAsia" w:ascii="仿宋_GB2312" w:hAnsi="仿宋_GB2312" w:eastAsia="仿宋_GB2312" w:cs="仿宋_GB2312"/>
                <w:color w:val="000000"/>
                <w:sz w:val="28"/>
                <w:szCs w:val="28"/>
                <w:lang w:val="en-US" w:eastAsia="zh-CN"/>
              </w:rPr>
              <w:t xml:space="preserve">  </w:t>
            </w:r>
            <w:permEnd w:id="144"/>
          </w:p>
        </w:tc>
      </w:tr>
      <w:tr w14:paraId="21044182">
        <w:tblPrEx>
          <w:tblCellMar>
            <w:top w:w="0" w:type="dxa"/>
            <w:left w:w="108" w:type="dxa"/>
            <w:bottom w:w="0" w:type="dxa"/>
            <w:right w:w="108" w:type="dxa"/>
          </w:tblCellMar>
        </w:tblPrEx>
        <w:trPr>
          <w:jc w:val="center"/>
        </w:trPr>
        <w:tc>
          <w:tcPr>
            <w:tcW w:w="4261" w:type="dxa"/>
            <w:noWrap w:val="0"/>
            <w:vAlign w:val="top"/>
          </w:tcPr>
          <w:p w14:paraId="4D601D51">
            <w:pPr>
              <w:keepNext w:val="0"/>
              <w:keepLines w:val="0"/>
              <w:suppressLineNumbers w:val="0"/>
              <w:adjustRightInd/>
              <w:snapToGrid/>
              <w:spacing w:before="0" w:beforeAutospacing="0" w:after="0" w:afterAutospacing="0" w:line="576" w:lineRule="exact"/>
              <w:ind w:left="0" w:right="0" w:firstLine="28" w:firstLineChars="10"/>
              <w:jc w:val="both"/>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传真：</w:t>
            </w:r>
            <w:permStart w:id="145" w:edGrp="everyone"/>
            <w:r>
              <w:rPr>
                <w:rFonts w:hint="eastAsia" w:ascii="仿宋_GB2312" w:hAnsi="仿宋_GB2312" w:eastAsia="仿宋_GB2312" w:cs="仿宋_GB2312"/>
                <w:color w:val="000000"/>
                <w:sz w:val="28"/>
                <w:szCs w:val="28"/>
                <w:lang w:val="en-US" w:eastAsia="zh-CN"/>
              </w:rPr>
              <w:t xml:space="preserve">   </w:t>
            </w:r>
            <w:permEnd w:id="145"/>
          </w:p>
        </w:tc>
        <w:tc>
          <w:tcPr>
            <w:tcW w:w="4261" w:type="dxa"/>
            <w:noWrap w:val="0"/>
            <w:vAlign w:val="top"/>
          </w:tcPr>
          <w:p w14:paraId="602B0C78">
            <w:pPr>
              <w:keepNext w:val="0"/>
              <w:keepLines w:val="0"/>
              <w:suppressLineNumbers w:val="0"/>
              <w:adjustRightInd/>
              <w:snapToGrid/>
              <w:spacing w:before="0" w:beforeAutospacing="0" w:after="0" w:afterAutospacing="0" w:line="576" w:lineRule="exact"/>
              <w:ind w:left="0" w:right="0" w:firstLine="28" w:firstLineChars="10"/>
              <w:jc w:val="both"/>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传真：</w:t>
            </w:r>
            <w:permStart w:id="146" w:edGrp="everyone"/>
            <w:r>
              <w:rPr>
                <w:rFonts w:hint="eastAsia" w:ascii="仿宋_GB2312" w:hAnsi="仿宋_GB2312" w:eastAsia="仿宋_GB2312" w:cs="仿宋_GB2312"/>
                <w:color w:val="000000"/>
                <w:sz w:val="28"/>
                <w:szCs w:val="28"/>
                <w:lang w:val="en-US" w:eastAsia="zh-CN"/>
              </w:rPr>
              <w:t xml:space="preserve">  </w:t>
            </w:r>
            <w:permEnd w:id="146"/>
          </w:p>
        </w:tc>
      </w:tr>
      <w:tr w14:paraId="0BB56E3B">
        <w:tblPrEx>
          <w:tblCellMar>
            <w:top w:w="0" w:type="dxa"/>
            <w:left w:w="108" w:type="dxa"/>
            <w:bottom w:w="0" w:type="dxa"/>
            <w:right w:w="108" w:type="dxa"/>
          </w:tblCellMar>
        </w:tblPrEx>
        <w:trPr>
          <w:jc w:val="center"/>
        </w:trPr>
        <w:tc>
          <w:tcPr>
            <w:tcW w:w="4261" w:type="dxa"/>
            <w:noWrap w:val="0"/>
            <w:vAlign w:val="top"/>
          </w:tcPr>
          <w:p w14:paraId="02018419">
            <w:pPr>
              <w:keepNext w:val="0"/>
              <w:keepLines w:val="0"/>
              <w:suppressLineNumbers w:val="0"/>
              <w:adjustRightInd/>
              <w:snapToGrid/>
              <w:spacing w:before="0" w:beforeAutospacing="0" w:after="0" w:afterAutospacing="0" w:line="576" w:lineRule="exact"/>
              <w:ind w:left="0" w:right="0" w:firstLine="28" w:firstLineChars="10"/>
              <w:jc w:val="both"/>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电子邮箱：</w:t>
            </w:r>
            <w:permStart w:id="147" w:edGrp="everyone"/>
            <w:r>
              <w:rPr>
                <w:rFonts w:hint="eastAsia" w:ascii="仿宋_GB2312" w:hAnsi="仿宋_GB2312" w:eastAsia="仿宋_GB2312" w:cs="仿宋_GB2312"/>
                <w:color w:val="000000"/>
                <w:sz w:val="28"/>
                <w:szCs w:val="28"/>
                <w:lang w:val="en-US" w:eastAsia="zh-CN"/>
              </w:rPr>
              <w:t xml:space="preserve">   </w:t>
            </w:r>
            <w:permEnd w:id="147"/>
          </w:p>
        </w:tc>
        <w:tc>
          <w:tcPr>
            <w:tcW w:w="4261" w:type="dxa"/>
            <w:noWrap w:val="0"/>
            <w:vAlign w:val="top"/>
          </w:tcPr>
          <w:p w14:paraId="0AB3A317">
            <w:pPr>
              <w:keepNext w:val="0"/>
              <w:keepLines w:val="0"/>
              <w:suppressLineNumbers w:val="0"/>
              <w:adjustRightInd/>
              <w:snapToGrid/>
              <w:spacing w:before="0" w:beforeAutospacing="0" w:after="0" w:afterAutospacing="0" w:line="576" w:lineRule="exact"/>
              <w:ind w:left="0" w:right="0" w:firstLine="28" w:firstLineChars="10"/>
              <w:jc w:val="both"/>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电子邮箱：</w:t>
            </w:r>
            <w:permStart w:id="148" w:edGrp="everyone"/>
            <w:r>
              <w:rPr>
                <w:rFonts w:hint="eastAsia" w:ascii="仿宋_GB2312" w:hAnsi="仿宋_GB2312" w:eastAsia="仿宋_GB2312" w:cs="仿宋_GB2312"/>
                <w:color w:val="000000"/>
                <w:sz w:val="28"/>
                <w:szCs w:val="28"/>
                <w:lang w:val="en-US" w:eastAsia="zh-CN"/>
              </w:rPr>
              <w:t xml:space="preserve">   </w:t>
            </w:r>
            <w:permEnd w:id="148"/>
          </w:p>
        </w:tc>
      </w:tr>
      <w:tr w14:paraId="6B4C93FD">
        <w:tblPrEx>
          <w:tblCellMar>
            <w:top w:w="0" w:type="dxa"/>
            <w:left w:w="108" w:type="dxa"/>
            <w:bottom w:w="0" w:type="dxa"/>
            <w:right w:w="108" w:type="dxa"/>
          </w:tblCellMar>
        </w:tblPrEx>
        <w:trPr>
          <w:jc w:val="center"/>
        </w:trPr>
        <w:tc>
          <w:tcPr>
            <w:tcW w:w="8522" w:type="dxa"/>
            <w:gridSpan w:val="2"/>
            <w:noWrap w:val="0"/>
            <w:vAlign w:val="top"/>
          </w:tcPr>
          <w:p w14:paraId="7893A16D">
            <w:pPr>
              <w:keepNext w:val="0"/>
              <w:keepLines w:val="0"/>
              <w:suppressLineNumbers w:val="0"/>
              <w:adjustRightInd/>
              <w:snapToGrid/>
              <w:spacing w:before="0" w:beforeAutospacing="0" w:after="0" w:afterAutospacing="0" w:line="576" w:lineRule="exact"/>
              <w:ind w:left="0" w:right="0" w:firstLine="28" w:firstLineChars="1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签订时间：</w:t>
            </w:r>
            <w:permStart w:id="149" w:edGrp="everyone"/>
            <w:r>
              <w:rPr>
                <w:rFonts w:hint="eastAsia" w:ascii="仿宋_GB2312" w:hAnsi="仿宋_GB2312" w:eastAsia="仿宋_GB2312" w:cs="仿宋_GB2312"/>
                <w:color w:val="000000"/>
                <w:sz w:val="28"/>
                <w:szCs w:val="28"/>
              </w:rPr>
              <w:t xml:space="preserve">     </w:t>
            </w:r>
            <w:permEnd w:id="149"/>
            <w:r>
              <w:rPr>
                <w:rFonts w:hint="eastAsia" w:ascii="仿宋_GB2312" w:hAnsi="仿宋_GB2312" w:eastAsia="仿宋_GB2312" w:cs="仿宋_GB2312"/>
                <w:color w:val="000000"/>
                <w:sz w:val="28"/>
                <w:szCs w:val="28"/>
              </w:rPr>
              <w:t>年</w:t>
            </w:r>
            <w:permStart w:id="150" w:edGrp="everyone"/>
            <w:r>
              <w:rPr>
                <w:rFonts w:hint="eastAsia" w:ascii="仿宋_GB2312" w:hAnsi="仿宋_GB2312" w:eastAsia="仿宋_GB2312" w:cs="仿宋_GB2312"/>
                <w:color w:val="000000"/>
                <w:sz w:val="28"/>
                <w:szCs w:val="28"/>
              </w:rPr>
              <w:t xml:space="preserve">     </w:t>
            </w:r>
            <w:permEnd w:id="150"/>
            <w:r>
              <w:rPr>
                <w:rFonts w:hint="eastAsia" w:ascii="仿宋_GB2312" w:hAnsi="仿宋_GB2312" w:eastAsia="仿宋_GB2312" w:cs="仿宋_GB2312"/>
                <w:color w:val="000000"/>
                <w:sz w:val="28"/>
                <w:szCs w:val="28"/>
              </w:rPr>
              <w:t>月</w:t>
            </w:r>
            <w:permStart w:id="151" w:edGrp="everyone"/>
            <w:r>
              <w:rPr>
                <w:rFonts w:hint="eastAsia" w:ascii="仿宋_GB2312" w:hAnsi="仿宋_GB2312" w:eastAsia="仿宋_GB2312" w:cs="仿宋_GB2312"/>
                <w:color w:val="000000"/>
                <w:sz w:val="28"/>
                <w:szCs w:val="28"/>
              </w:rPr>
              <w:t xml:space="preserve">    </w:t>
            </w:r>
            <w:permEnd w:id="151"/>
            <w:r>
              <w:rPr>
                <w:rFonts w:hint="eastAsia" w:ascii="仿宋_GB2312" w:hAnsi="仿宋_GB2312" w:eastAsia="仿宋_GB2312" w:cs="仿宋_GB2312"/>
                <w:color w:val="000000"/>
                <w:sz w:val="28"/>
                <w:szCs w:val="28"/>
              </w:rPr>
              <w:t>日</w:t>
            </w:r>
          </w:p>
        </w:tc>
      </w:tr>
    </w:tbl>
    <w:p w14:paraId="2FC9479A">
      <w:pPr>
        <w:spacing w:line="576" w:lineRule="exact"/>
        <w:outlineLvl w:val="9"/>
        <w:rPr>
          <w:rFonts w:hint="eastAsia" w:ascii="仿宋_GB2312" w:hAnsi="仿宋_GB2312" w:eastAsia="仿宋_GB2312" w:cs="仿宋_GB2312"/>
          <w:color w:val="auto"/>
          <w:sz w:val="28"/>
          <w:szCs w:val="28"/>
          <w:highlight w:val="none"/>
          <w:lang w:val="en-US" w:eastAsia="zh-CN"/>
        </w:rPr>
      </w:pPr>
    </w:p>
    <w:p w14:paraId="43FEAA19">
      <w:pPr>
        <w:spacing w:line="576" w:lineRule="exact"/>
        <w:outlineLvl w:val="9"/>
        <w:rPr>
          <w:rFonts w:hint="eastAsia" w:ascii="仿宋_GB2312" w:hAnsi="仿宋_GB2312" w:eastAsia="仿宋_GB2312" w:cs="仿宋_GB2312"/>
          <w:color w:val="auto"/>
          <w:sz w:val="28"/>
          <w:szCs w:val="28"/>
          <w:highlight w:val="none"/>
          <w:lang w:val="en-US" w:eastAsia="zh-CN"/>
        </w:rPr>
      </w:pPr>
    </w:p>
    <w:p w14:paraId="79BE2DAB">
      <w:pPr>
        <w:spacing w:line="576" w:lineRule="exact"/>
        <w:outlineLvl w:val="9"/>
        <w:rPr>
          <w:rFonts w:hint="eastAsia" w:ascii="仿宋_GB2312" w:hAnsi="仿宋_GB2312" w:eastAsia="仿宋_GB2312" w:cs="仿宋_GB2312"/>
          <w:color w:val="auto"/>
          <w:sz w:val="28"/>
          <w:szCs w:val="28"/>
          <w:highlight w:val="none"/>
          <w:lang w:val="en-US" w:eastAsia="zh-CN"/>
        </w:rPr>
      </w:pPr>
    </w:p>
    <w:p w14:paraId="4886AA97">
      <w:pPr>
        <w:spacing w:line="576" w:lineRule="exact"/>
        <w:outlineLvl w:val="9"/>
        <w:rPr>
          <w:rFonts w:hint="eastAsia" w:ascii="仿宋_GB2312" w:hAnsi="仿宋_GB2312" w:eastAsia="仿宋_GB2312" w:cs="仿宋_GB2312"/>
          <w:color w:val="auto"/>
          <w:sz w:val="28"/>
          <w:szCs w:val="28"/>
          <w:highlight w:val="none"/>
          <w:lang w:val="en-US" w:eastAsia="zh-CN"/>
        </w:rPr>
      </w:pPr>
    </w:p>
    <w:p w14:paraId="20549F26">
      <w:pPr>
        <w:spacing w:line="576" w:lineRule="exact"/>
        <w:outlineLvl w:val="9"/>
        <w:rPr>
          <w:rFonts w:hint="eastAsia" w:ascii="仿宋_GB2312" w:hAnsi="仿宋_GB2312" w:eastAsia="仿宋_GB2312" w:cs="仿宋_GB2312"/>
          <w:color w:val="auto"/>
          <w:sz w:val="28"/>
          <w:szCs w:val="28"/>
          <w:highlight w:val="none"/>
          <w:lang w:val="en-US" w:eastAsia="zh-CN"/>
        </w:rPr>
      </w:pPr>
    </w:p>
    <w:p w14:paraId="414C754C">
      <w:pPr>
        <w:spacing w:line="576" w:lineRule="exact"/>
        <w:outlineLvl w:val="9"/>
        <w:rPr>
          <w:rFonts w:hint="eastAsia" w:ascii="仿宋_GB2312" w:hAnsi="仿宋_GB2312" w:eastAsia="仿宋_GB2312" w:cs="仿宋_GB2312"/>
          <w:color w:val="auto"/>
          <w:sz w:val="28"/>
          <w:szCs w:val="28"/>
          <w:highlight w:val="none"/>
          <w:lang w:val="en-US" w:eastAsia="zh-CN"/>
        </w:rPr>
      </w:pPr>
    </w:p>
    <w:p w14:paraId="763AD886">
      <w:pPr>
        <w:spacing w:line="576" w:lineRule="exact"/>
        <w:outlineLvl w:val="9"/>
        <w:rPr>
          <w:rFonts w:hint="eastAsia" w:ascii="仿宋_GB2312" w:hAnsi="仿宋_GB2312" w:eastAsia="仿宋_GB2312" w:cs="仿宋_GB2312"/>
          <w:color w:val="auto"/>
          <w:sz w:val="28"/>
          <w:szCs w:val="28"/>
          <w:highlight w:val="none"/>
          <w:lang w:val="en-US" w:eastAsia="zh-CN"/>
        </w:rPr>
      </w:pPr>
    </w:p>
    <w:p w14:paraId="45ACF811">
      <w:pPr>
        <w:spacing w:line="576" w:lineRule="exact"/>
        <w:outlineLvl w:val="9"/>
        <w:rPr>
          <w:rFonts w:hint="eastAsia" w:ascii="仿宋_GB2312" w:hAnsi="仿宋_GB2312" w:eastAsia="仿宋_GB2312" w:cs="仿宋_GB2312"/>
          <w:color w:val="auto"/>
          <w:sz w:val="28"/>
          <w:szCs w:val="28"/>
          <w:highlight w:val="none"/>
          <w:lang w:val="en-US" w:eastAsia="zh-CN"/>
        </w:rPr>
      </w:pPr>
    </w:p>
    <w:p w14:paraId="4B6D15D3">
      <w:pPr>
        <w:spacing w:line="576" w:lineRule="exact"/>
        <w:outlineLvl w:val="9"/>
        <w:rPr>
          <w:rFonts w:hint="eastAsia" w:ascii="仿宋_GB2312" w:hAnsi="仿宋_GB2312" w:eastAsia="仿宋_GB2312" w:cs="仿宋_GB2312"/>
          <w:color w:val="auto"/>
          <w:sz w:val="28"/>
          <w:szCs w:val="28"/>
          <w:highlight w:val="none"/>
          <w:lang w:val="en-US" w:eastAsia="zh-CN"/>
        </w:rPr>
      </w:pPr>
    </w:p>
    <w:p w14:paraId="7AB166FD">
      <w:pPr>
        <w:spacing w:line="576" w:lineRule="exact"/>
        <w:outlineLvl w:val="9"/>
        <w:rPr>
          <w:rFonts w:hint="eastAsia" w:ascii="仿宋_GB2312" w:hAnsi="仿宋_GB2312" w:eastAsia="仿宋_GB2312" w:cs="仿宋_GB2312"/>
          <w:color w:val="auto"/>
          <w:sz w:val="28"/>
          <w:szCs w:val="28"/>
          <w:highlight w:val="none"/>
          <w:lang w:val="en-US" w:eastAsia="zh-CN"/>
        </w:rPr>
      </w:pPr>
    </w:p>
    <w:p w14:paraId="4901FFBC">
      <w:pPr>
        <w:spacing w:line="576" w:lineRule="exact"/>
        <w:outlineLvl w:val="9"/>
        <w:rPr>
          <w:rFonts w:hint="eastAsia" w:ascii="仿宋_GB2312" w:hAnsi="仿宋_GB2312" w:eastAsia="仿宋_GB2312" w:cs="仿宋_GB2312"/>
          <w:color w:val="auto"/>
          <w:sz w:val="28"/>
          <w:szCs w:val="28"/>
          <w:highlight w:val="none"/>
          <w:lang w:val="en-US" w:eastAsia="zh-CN"/>
        </w:rPr>
      </w:pPr>
    </w:p>
    <w:p w14:paraId="0E0150CD">
      <w:pPr>
        <w:spacing w:line="576" w:lineRule="exact"/>
        <w:outlineLvl w:val="9"/>
        <w:rPr>
          <w:rFonts w:hint="eastAsia" w:ascii="仿宋_GB2312" w:hAnsi="仿宋_GB2312" w:eastAsia="仿宋_GB2312" w:cs="仿宋_GB2312"/>
          <w:color w:val="auto"/>
          <w:sz w:val="28"/>
          <w:szCs w:val="28"/>
          <w:highlight w:val="none"/>
          <w:lang w:val="en-US" w:eastAsia="zh-CN"/>
        </w:rPr>
      </w:pPr>
    </w:p>
    <w:p w14:paraId="50CD225F">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附件1：甲方及乙方相关人员信息表</w:t>
      </w:r>
    </w:p>
    <w:p w14:paraId="2C7326A9">
      <w:pPr>
        <w:spacing w:line="576" w:lineRule="exact"/>
        <w:outlineLvl w:val="9"/>
        <w:rPr>
          <w:rFonts w:hint="eastAsia" w:ascii="仿宋_GB2312" w:hAnsi="仿宋_GB2312" w:eastAsia="仿宋_GB2312" w:cs="仿宋_GB2312"/>
          <w:color w:val="auto"/>
          <w:sz w:val="28"/>
          <w:szCs w:val="28"/>
          <w:highlight w:val="none"/>
          <w:lang w:val="en-US" w:eastAsia="zh-CN"/>
        </w:rPr>
      </w:pPr>
    </w:p>
    <w:tbl>
      <w:tblPr>
        <w:tblStyle w:val="11"/>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71"/>
        <w:gridCol w:w="1753"/>
        <w:gridCol w:w="3307"/>
        <w:gridCol w:w="3308"/>
      </w:tblGrid>
      <w:tr w14:paraId="0DC3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6" w:hRule="atLeast"/>
        </w:trPr>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1191B233">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ermStart w:id="152" w:edGrp="everyone"/>
          </w:p>
        </w:tc>
        <w:tc>
          <w:tcPr>
            <w:tcW w:w="1753" w:type="dxa"/>
            <w:tcBorders>
              <w:top w:val="single" w:color="auto" w:sz="4" w:space="0"/>
              <w:left w:val="single" w:color="auto" w:sz="4" w:space="0"/>
              <w:bottom w:val="single" w:color="auto" w:sz="4" w:space="0"/>
              <w:right w:val="single" w:color="auto" w:sz="4" w:space="0"/>
            </w:tcBorders>
            <w:shd w:val="clear" w:color="auto" w:fill="auto"/>
            <w:vAlign w:val="center"/>
          </w:tcPr>
          <w:p w14:paraId="4F997631">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c>
          <w:tcPr>
            <w:tcW w:w="3307" w:type="dxa"/>
            <w:tcBorders>
              <w:top w:val="single" w:color="auto" w:sz="4" w:space="0"/>
              <w:left w:val="single" w:color="auto" w:sz="4" w:space="0"/>
              <w:bottom w:val="single" w:color="auto" w:sz="4" w:space="0"/>
              <w:right w:val="single" w:color="auto" w:sz="4" w:space="0"/>
            </w:tcBorders>
            <w:shd w:val="clear" w:color="auto" w:fill="auto"/>
            <w:vAlign w:val="center"/>
          </w:tcPr>
          <w:p w14:paraId="5E5ADD62">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发包人</w:t>
            </w:r>
          </w:p>
        </w:tc>
        <w:tc>
          <w:tcPr>
            <w:tcW w:w="3308" w:type="dxa"/>
            <w:tcBorders>
              <w:top w:val="single" w:color="auto" w:sz="4" w:space="0"/>
              <w:left w:val="single" w:color="auto" w:sz="4" w:space="0"/>
              <w:bottom w:val="single" w:color="auto" w:sz="4" w:space="0"/>
              <w:right w:val="single" w:color="auto" w:sz="4" w:space="0"/>
            </w:tcBorders>
            <w:shd w:val="clear" w:color="auto" w:fill="auto"/>
            <w:vAlign w:val="center"/>
          </w:tcPr>
          <w:p w14:paraId="0458C0ED">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承包人</w:t>
            </w:r>
          </w:p>
        </w:tc>
      </w:tr>
      <w:tr w14:paraId="5966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6" w:hRule="atLeast"/>
        </w:trPr>
        <w:tc>
          <w:tcPr>
            <w:tcW w:w="971" w:type="dxa"/>
            <w:vMerge w:val="restart"/>
            <w:tcBorders>
              <w:top w:val="nil"/>
              <w:left w:val="single" w:color="auto" w:sz="4" w:space="0"/>
              <w:bottom w:val="single" w:color="auto" w:sz="4" w:space="0"/>
              <w:right w:val="single" w:color="auto" w:sz="4" w:space="0"/>
            </w:tcBorders>
            <w:shd w:val="clear" w:color="auto" w:fill="auto"/>
            <w:vAlign w:val="center"/>
          </w:tcPr>
          <w:p w14:paraId="48582CB3">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联系人</w:t>
            </w:r>
          </w:p>
        </w:tc>
        <w:tc>
          <w:tcPr>
            <w:tcW w:w="1753" w:type="dxa"/>
            <w:tcBorders>
              <w:top w:val="single" w:color="auto" w:sz="4" w:space="0"/>
              <w:left w:val="single" w:color="auto" w:sz="4" w:space="0"/>
              <w:bottom w:val="single" w:color="auto" w:sz="4" w:space="0"/>
              <w:right w:val="single" w:color="auto" w:sz="4" w:space="0"/>
            </w:tcBorders>
            <w:shd w:val="clear" w:color="auto" w:fill="auto"/>
            <w:vAlign w:val="top"/>
          </w:tcPr>
          <w:p w14:paraId="7C5A260A">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姓名</w:t>
            </w:r>
          </w:p>
        </w:tc>
        <w:tc>
          <w:tcPr>
            <w:tcW w:w="3307" w:type="dxa"/>
            <w:tcBorders>
              <w:top w:val="single" w:color="auto" w:sz="4" w:space="0"/>
              <w:left w:val="single" w:color="auto" w:sz="4" w:space="0"/>
              <w:bottom w:val="single" w:color="auto" w:sz="4" w:space="0"/>
              <w:right w:val="single" w:color="auto" w:sz="4" w:space="0"/>
            </w:tcBorders>
            <w:shd w:val="clear" w:color="auto" w:fill="auto"/>
            <w:vAlign w:val="center"/>
          </w:tcPr>
          <w:p w14:paraId="0661C122">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color w:val="0000FF"/>
                <w:kern w:val="2"/>
                <w:sz w:val="28"/>
                <w:szCs w:val="28"/>
                <w:lang w:val="en-US" w:eastAsia="zh-CN" w:bidi="ar"/>
              </w:rPr>
              <w:t xml:space="preserve"> </w:t>
            </w:r>
          </w:p>
        </w:tc>
        <w:tc>
          <w:tcPr>
            <w:tcW w:w="3308" w:type="dxa"/>
            <w:tcBorders>
              <w:top w:val="single" w:color="auto" w:sz="4" w:space="0"/>
              <w:left w:val="single" w:color="auto" w:sz="4" w:space="0"/>
              <w:bottom w:val="single" w:color="auto" w:sz="4" w:space="0"/>
              <w:right w:val="single" w:color="auto" w:sz="4" w:space="0"/>
            </w:tcBorders>
            <w:shd w:val="clear" w:color="auto" w:fill="auto"/>
            <w:vAlign w:val="center"/>
          </w:tcPr>
          <w:p w14:paraId="53367313">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r>
      <w:tr w14:paraId="347E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71" w:type="dxa"/>
            <w:vMerge w:val="continue"/>
            <w:tcBorders>
              <w:top w:val="nil"/>
              <w:left w:val="single" w:color="auto" w:sz="4" w:space="0"/>
              <w:bottom w:val="single" w:color="auto" w:sz="4" w:space="0"/>
              <w:right w:val="single" w:color="auto" w:sz="4" w:space="0"/>
            </w:tcBorders>
            <w:shd w:val="clear" w:color="auto" w:fill="auto"/>
            <w:vAlign w:val="center"/>
          </w:tcPr>
          <w:p w14:paraId="2D33257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53" w:type="dxa"/>
            <w:tcBorders>
              <w:top w:val="single" w:color="auto" w:sz="4" w:space="0"/>
              <w:left w:val="single" w:color="auto" w:sz="4" w:space="0"/>
              <w:bottom w:val="single" w:color="auto" w:sz="4" w:space="0"/>
              <w:right w:val="single" w:color="auto" w:sz="4" w:space="0"/>
            </w:tcBorders>
            <w:shd w:val="clear" w:color="auto" w:fill="auto"/>
            <w:vAlign w:val="top"/>
          </w:tcPr>
          <w:p w14:paraId="4B1F163F">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电话</w:t>
            </w:r>
          </w:p>
        </w:tc>
        <w:tc>
          <w:tcPr>
            <w:tcW w:w="3307" w:type="dxa"/>
            <w:tcBorders>
              <w:top w:val="single" w:color="auto" w:sz="4" w:space="0"/>
              <w:left w:val="single" w:color="auto" w:sz="4" w:space="0"/>
              <w:bottom w:val="single" w:color="auto" w:sz="4" w:space="0"/>
              <w:right w:val="single" w:color="auto" w:sz="4" w:space="0"/>
            </w:tcBorders>
            <w:shd w:val="clear" w:color="auto" w:fill="auto"/>
            <w:vAlign w:val="center"/>
          </w:tcPr>
          <w:p w14:paraId="0A9A99CF">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color w:val="0000FF"/>
                <w:kern w:val="2"/>
                <w:sz w:val="28"/>
                <w:szCs w:val="28"/>
                <w:lang w:val="en-US" w:eastAsia="zh-CN" w:bidi="ar"/>
              </w:rPr>
              <w:t xml:space="preserve">  </w:t>
            </w:r>
          </w:p>
        </w:tc>
        <w:tc>
          <w:tcPr>
            <w:tcW w:w="3308" w:type="dxa"/>
            <w:tcBorders>
              <w:top w:val="single" w:color="auto" w:sz="4" w:space="0"/>
              <w:left w:val="single" w:color="auto" w:sz="4" w:space="0"/>
              <w:bottom w:val="single" w:color="auto" w:sz="4" w:space="0"/>
              <w:right w:val="single" w:color="auto" w:sz="4" w:space="0"/>
            </w:tcBorders>
            <w:shd w:val="clear" w:color="auto" w:fill="auto"/>
            <w:vAlign w:val="center"/>
          </w:tcPr>
          <w:p w14:paraId="1D2A701C">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r>
      <w:tr w14:paraId="50FD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71" w:type="dxa"/>
            <w:vMerge w:val="continue"/>
            <w:tcBorders>
              <w:top w:val="nil"/>
              <w:left w:val="single" w:color="auto" w:sz="4" w:space="0"/>
              <w:bottom w:val="single" w:color="auto" w:sz="4" w:space="0"/>
              <w:right w:val="single" w:color="auto" w:sz="4" w:space="0"/>
            </w:tcBorders>
            <w:shd w:val="clear" w:color="auto" w:fill="auto"/>
            <w:vAlign w:val="center"/>
          </w:tcPr>
          <w:p w14:paraId="4B0A114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53" w:type="dxa"/>
            <w:tcBorders>
              <w:top w:val="single" w:color="auto" w:sz="4" w:space="0"/>
              <w:left w:val="single" w:color="auto" w:sz="4" w:space="0"/>
              <w:bottom w:val="single" w:color="auto" w:sz="4" w:space="0"/>
              <w:right w:val="single" w:color="auto" w:sz="4" w:space="0"/>
            </w:tcBorders>
            <w:shd w:val="clear" w:color="auto" w:fill="auto"/>
            <w:vAlign w:val="top"/>
          </w:tcPr>
          <w:p w14:paraId="6D10F2A3">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地址</w:t>
            </w:r>
          </w:p>
        </w:tc>
        <w:tc>
          <w:tcPr>
            <w:tcW w:w="3307" w:type="dxa"/>
            <w:tcBorders>
              <w:top w:val="single" w:color="auto" w:sz="4" w:space="0"/>
              <w:left w:val="single" w:color="auto" w:sz="4" w:space="0"/>
              <w:bottom w:val="single" w:color="auto" w:sz="4" w:space="0"/>
              <w:right w:val="single" w:color="auto" w:sz="4" w:space="0"/>
            </w:tcBorders>
            <w:shd w:val="clear" w:color="auto" w:fill="auto"/>
            <w:vAlign w:val="center"/>
          </w:tcPr>
          <w:p w14:paraId="5457ACA5">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c>
          <w:tcPr>
            <w:tcW w:w="3308" w:type="dxa"/>
            <w:tcBorders>
              <w:top w:val="single" w:color="auto" w:sz="4" w:space="0"/>
              <w:left w:val="single" w:color="auto" w:sz="4" w:space="0"/>
              <w:bottom w:val="single" w:color="auto" w:sz="4" w:space="0"/>
              <w:right w:val="single" w:color="auto" w:sz="4" w:space="0"/>
            </w:tcBorders>
            <w:shd w:val="clear" w:color="auto" w:fill="auto"/>
            <w:vAlign w:val="center"/>
          </w:tcPr>
          <w:p w14:paraId="7EC3D741">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r>
      <w:tr w14:paraId="3385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6" w:hRule="atLeast"/>
        </w:trPr>
        <w:tc>
          <w:tcPr>
            <w:tcW w:w="971" w:type="dxa"/>
            <w:vMerge w:val="continue"/>
            <w:tcBorders>
              <w:top w:val="nil"/>
              <w:left w:val="single" w:color="auto" w:sz="4" w:space="0"/>
              <w:bottom w:val="single" w:color="auto" w:sz="4" w:space="0"/>
              <w:right w:val="single" w:color="auto" w:sz="4" w:space="0"/>
            </w:tcBorders>
            <w:shd w:val="clear" w:color="auto" w:fill="auto"/>
            <w:vAlign w:val="center"/>
          </w:tcPr>
          <w:p w14:paraId="4C46DC8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53" w:type="dxa"/>
            <w:tcBorders>
              <w:top w:val="single" w:color="auto" w:sz="4" w:space="0"/>
              <w:left w:val="single" w:color="auto" w:sz="4" w:space="0"/>
              <w:bottom w:val="single" w:color="auto" w:sz="4" w:space="0"/>
              <w:right w:val="single" w:color="auto" w:sz="4" w:space="0"/>
            </w:tcBorders>
            <w:shd w:val="clear" w:color="auto" w:fill="auto"/>
            <w:vAlign w:val="top"/>
          </w:tcPr>
          <w:p w14:paraId="1E9764AC">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邮箱</w:t>
            </w:r>
          </w:p>
        </w:tc>
        <w:tc>
          <w:tcPr>
            <w:tcW w:w="3307" w:type="dxa"/>
            <w:tcBorders>
              <w:top w:val="single" w:color="auto" w:sz="4" w:space="0"/>
              <w:left w:val="single" w:color="auto" w:sz="4" w:space="0"/>
              <w:bottom w:val="single" w:color="auto" w:sz="4" w:space="0"/>
              <w:right w:val="single" w:color="auto" w:sz="4" w:space="0"/>
            </w:tcBorders>
            <w:shd w:val="clear" w:color="auto" w:fill="auto"/>
            <w:vAlign w:val="center"/>
          </w:tcPr>
          <w:p w14:paraId="2EFC9B58">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c>
          <w:tcPr>
            <w:tcW w:w="3308" w:type="dxa"/>
            <w:tcBorders>
              <w:top w:val="single" w:color="auto" w:sz="4" w:space="0"/>
              <w:left w:val="single" w:color="auto" w:sz="4" w:space="0"/>
              <w:bottom w:val="single" w:color="auto" w:sz="4" w:space="0"/>
              <w:right w:val="single" w:color="auto" w:sz="4" w:space="0"/>
            </w:tcBorders>
            <w:shd w:val="clear" w:color="auto" w:fill="auto"/>
            <w:vAlign w:val="center"/>
          </w:tcPr>
          <w:p w14:paraId="0BD32D45">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r>
      <w:tr w14:paraId="509A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6" w:hRule="atLeast"/>
        </w:trPr>
        <w:tc>
          <w:tcPr>
            <w:tcW w:w="971" w:type="dxa"/>
            <w:vMerge w:val="restart"/>
            <w:tcBorders>
              <w:top w:val="nil"/>
              <w:left w:val="single" w:color="auto" w:sz="4" w:space="0"/>
              <w:bottom w:val="single" w:color="auto" w:sz="4" w:space="0"/>
              <w:right w:val="single" w:color="auto" w:sz="4" w:space="0"/>
            </w:tcBorders>
            <w:shd w:val="clear" w:color="auto" w:fill="auto"/>
            <w:vAlign w:val="center"/>
          </w:tcPr>
          <w:p w14:paraId="13BBF651">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项目负责人</w:t>
            </w:r>
          </w:p>
        </w:tc>
        <w:tc>
          <w:tcPr>
            <w:tcW w:w="1753" w:type="dxa"/>
            <w:tcBorders>
              <w:top w:val="single" w:color="auto" w:sz="4" w:space="0"/>
              <w:left w:val="single" w:color="auto" w:sz="4" w:space="0"/>
              <w:bottom w:val="single" w:color="auto" w:sz="4" w:space="0"/>
              <w:right w:val="single" w:color="auto" w:sz="4" w:space="0"/>
            </w:tcBorders>
            <w:shd w:val="clear" w:color="auto" w:fill="auto"/>
            <w:vAlign w:val="top"/>
          </w:tcPr>
          <w:p w14:paraId="4E1C38DA">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姓名</w:t>
            </w:r>
          </w:p>
        </w:tc>
        <w:tc>
          <w:tcPr>
            <w:tcW w:w="3307" w:type="dxa"/>
            <w:tcBorders>
              <w:top w:val="single" w:color="auto" w:sz="4" w:space="0"/>
              <w:left w:val="single" w:color="auto" w:sz="4" w:space="0"/>
              <w:bottom w:val="single" w:color="auto" w:sz="4" w:space="0"/>
              <w:right w:val="single" w:color="auto" w:sz="4" w:space="0"/>
            </w:tcBorders>
            <w:shd w:val="clear" w:color="auto" w:fill="auto"/>
            <w:vAlign w:val="center"/>
          </w:tcPr>
          <w:p w14:paraId="4F2B6543">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color w:val="0000FF"/>
                <w:kern w:val="2"/>
                <w:sz w:val="28"/>
                <w:szCs w:val="28"/>
                <w:lang w:val="en-US" w:eastAsia="zh-CN" w:bidi="ar"/>
              </w:rPr>
              <w:t xml:space="preserve"> </w:t>
            </w:r>
          </w:p>
        </w:tc>
        <w:tc>
          <w:tcPr>
            <w:tcW w:w="3308" w:type="dxa"/>
            <w:tcBorders>
              <w:top w:val="single" w:color="auto" w:sz="4" w:space="0"/>
              <w:left w:val="single" w:color="auto" w:sz="4" w:space="0"/>
              <w:bottom w:val="single" w:color="auto" w:sz="4" w:space="0"/>
              <w:right w:val="single" w:color="auto" w:sz="4" w:space="0"/>
            </w:tcBorders>
            <w:shd w:val="clear" w:color="auto" w:fill="auto"/>
            <w:vAlign w:val="center"/>
          </w:tcPr>
          <w:p w14:paraId="6AAB3793">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r>
      <w:tr w14:paraId="306E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6" w:hRule="atLeast"/>
        </w:trPr>
        <w:tc>
          <w:tcPr>
            <w:tcW w:w="971" w:type="dxa"/>
            <w:vMerge w:val="continue"/>
            <w:tcBorders>
              <w:top w:val="nil"/>
              <w:left w:val="single" w:color="auto" w:sz="4" w:space="0"/>
              <w:bottom w:val="single" w:color="auto" w:sz="4" w:space="0"/>
              <w:right w:val="single" w:color="auto" w:sz="4" w:space="0"/>
            </w:tcBorders>
            <w:shd w:val="clear" w:color="auto" w:fill="auto"/>
            <w:vAlign w:val="center"/>
          </w:tcPr>
          <w:p w14:paraId="325254F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53" w:type="dxa"/>
            <w:tcBorders>
              <w:top w:val="single" w:color="auto" w:sz="4" w:space="0"/>
              <w:left w:val="single" w:color="auto" w:sz="4" w:space="0"/>
              <w:bottom w:val="single" w:color="auto" w:sz="4" w:space="0"/>
              <w:right w:val="single" w:color="auto" w:sz="4" w:space="0"/>
            </w:tcBorders>
            <w:shd w:val="clear" w:color="auto" w:fill="auto"/>
            <w:vAlign w:val="top"/>
          </w:tcPr>
          <w:p w14:paraId="0B663256">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电话</w:t>
            </w:r>
          </w:p>
        </w:tc>
        <w:tc>
          <w:tcPr>
            <w:tcW w:w="3307" w:type="dxa"/>
            <w:tcBorders>
              <w:top w:val="single" w:color="auto" w:sz="4" w:space="0"/>
              <w:left w:val="single" w:color="auto" w:sz="4" w:space="0"/>
              <w:bottom w:val="single" w:color="auto" w:sz="4" w:space="0"/>
              <w:right w:val="single" w:color="auto" w:sz="4" w:space="0"/>
            </w:tcBorders>
            <w:shd w:val="clear" w:color="auto" w:fill="auto"/>
            <w:vAlign w:val="center"/>
          </w:tcPr>
          <w:p w14:paraId="1FEF6256">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color w:val="0000FF"/>
                <w:kern w:val="2"/>
                <w:sz w:val="28"/>
                <w:szCs w:val="28"/>
                <w:lang w:val="en-US" w:eastAsia="zh-CN" w:bidi="ar"/>
              </w:rPr>
              <w:t xml:space="preserve"> </w:t>
            </w:r>
          </w:p>
        </w:tc>
        <w:tc>
          <w:tcPr>
            <w:tcW w:w="3308" w:type="dxa"/>
            <w:tcBorders>
              <w:top w:val="single" w:color="auto" w:sz="4" w:space="0"/>
              <w:left w:val="single" w:color="auto" w:sz="4" w:space="0"/>
              <w:bottom w:val="single" w:color="auto" w:sz="4" w:space="0"/>
              <w:right w:val="single" w:color="auto" w:sz="4" w:space="0"/>
            </w:tcBorders>
            <w:shd w:val="clear" w:color="auto" w:fill="auto"/>
            <w:vAlign w:val="center"/>
          </w:tcPr>
          <w:p w14:paraId="72C6112B">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r>
      <w:tr w14:paraId="5492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71" w:type="dxa"/>
            <w:vMerge w:val="continue"/>
            <w:tcBorders>
              <w:top w:val="nil"/>
              <w:left w:val="single" w:color="auto" w:sz="4" w:space="0"/>
              <w:bottom w:val="single" w:color="auto" w:sz="4" w:space="0"/>
              <w:right w:val="single" w:color="auto" w:sz="4" w:space="0"/>
            </w:tcBorders>
            <w:shd w:val="clear" w:color="auto" w:fill="auto"/>
            <w:vAlign w:val="center"/>
          </w:tcPr>
          <w:p w14:paraId="012DEF9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53" w:type="dxa"/>
            <w:tcBorders>
              <w:top w:val="single" w:color="auto" w:sz="4" w:space="0"/>
              <w:left w:val="single" w:color="auto" w:sz="4" w:space="0"/>
              <w:bottom w:val="single" w:color="auto" w:sz="4" w:space="0"/>
              <w:right w:val="single" w:color="auto" w:sz="4" w:space="0"/>
            </w:tcBorders>
            <w:shd w:val="clear" w:color="auto" w:fill="auto"/>
            <w:vAlign w:val="top"/>
          </w:tcPr>
          <w:p w14:paraId="7C0C96DD">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邮箱</w:t>
            </w:r>
          </w:p>
        </w:tc>
        <w:tc>
          <w:tcPr>
            <w:tcW w:w="3307" w:type="dxa"/>
            <w:tcBorders>
              <w:top w:val="single" w:color="auto" w:sz="4" w:space="0"/>
              <w:left w:val="single" w:color="auto" w:sz="4" w:space="0"/>
              <w:bottom w:val="single" w:color="auto" w:sz="4" w:space="0"/>
              <w:right w:val="single" w:color="auto" w:sz="4" w:space="0"/>
            </w:tcBorders>
            <w:shd w:val="clear" w:color="auto" w:fill="auto"/>
            <w:vAlign w:val="center"/>
          </w:tcPr>
          <w:p w14:paraId="477B0FCC">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c>
          <w:tcPr>
            <w:tcW w:w="3308" w:type="dxa"/>
            <w:tcBorders>
              <w:top w:val="single" w:color="auto" w:sz="4" w:space="0"/>
              <w:left w:val="single" w:color="auto" w:sz="4" w:space="0"/>
              <w:bottom w:val="single" w:color="auto" w:sz="4" w:space="0"/>
              <w:right w:val="single" w:color="auto" w:sz="4" w:space="0"/>
            </w:tcBorders>
            <w:shd w:val="clear" w:color="auto" w:fill="auto"/>
            <w:vAlign w:val="center"/>
          </w:tcPr>
          <w:p w14:paraId="0B6B2D7F">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r>
      <w:tr w14:paraId="4C7D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3" w:hRule="atLeast"/>
        </w:trPr>
        <w:tc>
          <w:tcPr>
            <w:tcW w:w="971" w:type="dxa"/>
            <w:vMerge w:val="continue"/>
            <w:tcBorders>
              <w:top w:val="nil"/>
              <w:left w:val="single" w:color="auto" w:sz="4" w:space="0"/>
              <w:bottom w:val="single" w:color="auto" w:sz="4" w:space="0"/>
              <w:right w:val="single" w:color="auto" w:sz="4" w:space="0"/>
            </w:tcBorders>
            <w:shd w:val="clear" w:color="auto" w:fill="auto"/>
            <w:vAlign w:val="center"/>
          </w:tcPr>
          <w:p w14:paraId="1FDBC41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53" w:type="dxa"/>
            <w:tcBorders>
              <w:top w:val="single" w:color="auto" w:sz="4" w:space="0"/>
              <w:left w:val="single" w:color="auto" w:sz="4" w:space="0"/>
              <w:bottom w:val="single" w:color="auto" w:sz="4" w:space="0"/>
              <w:right w:val="single" w:color="auto" w:sz="4" w:space="0"/>
            </w:tcBorders>
            <w:shd w:val="clear" w:color="auto" w:fill="auto"/>
            <w:vAlign w:val="top"/>
          </w:tcPr>
          <w:p w14:paraId="5384068A">
            <w:pPr>
              <w:pStyle w:val="10"/>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r>
              <w:rPr>
                <w:rFonts w:hint="eastAsia" w:ascii="仿宋_GB2312" w:hAnsi="Times New Roman" w:eastAsia="仿宋_GB2312" w:cs="仿宋_GB2312"/>
                <w:b w:val="0"/>
                <w:bCs w:val="0"/>
                <w:kern w:val="2"/>
                <w:sz w:val="28"/>
                <w:szCs w:val="28"/>
                <w:lang w:val="en-US" w:eastAsia="zh-CN" w:bidi="ar"/>
              </w:rPr>
              <w:t>地址</w:t>
            </w:r>
          </w:p>
        </w:tc>
        <w:tc>
          <w:tcPr>
            <w:tcW w:w="3307" w:type="dxa"/>
            <w:tcBorders>
              <w:top w:val="single" w:color="auto" w:sz="4" w:space="0"/>
              <w:left w:val="single" w:color="auto" w:sz="4" w:space="0"/>
              <w:bottom w:val="single" w:color="auto" w:sz="4" w:space="0"/>
              <w:right w:val="single" w:color="auto" w:sz="4" w:space="0"/>
            </w:tcBorders>
            <w:shd w:val="clear" w:color="auto" w:fill="auto"/>
            <w:vAlign w:val="center"/>
          </w:tcPr>
          <w:p w14:paraId="72B61BC2">
            <w:pPr>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kern w:val="2"/>
                <w:sz w:val="28"/>
                <w:szCs w:val="28"/>
              </w:rPr>
            </w:pPr>
          </w:p>
        </w:tc>
        <w:tc>
          <w:tcPr>
            <w:tcW w:w="3308" w:type="dxa"/>
            <w:tcBorders>
              <w:top w:val="single" w:color="auto" w:sz="4" w:space="0"/>
              <w:left w:val="single" w:color="auto" w:sz="4" w:space="0"/>
              <w:bottom w:val="single" w:color="auto" w:sz="4" w:space="0"/>
              <w:right w:val="single" w:color="auto" w:sz="4" w:space="0"/>
            </w:tcBorders>
            <w:shd w:val="clear" w:color="auto" w:fill="auto"/>
            <w:vAlign w:val="center"/>
          </w:tcPr>
          <w:p w14:paraId="17591F8F">
            <w:pPr>
              <w:keepNext w:val="0"/>
              <w:keepLines w:val="0"/>
              <w:widowControl w:val="0"/>
              <w:suppressLineNumbers w:val="0"/>
              <w:spacing w:before="0" w:beforeLines="0" w:beforeAutospacing="0" w:after="0" w:afterLines="0" w:afterAutospacing="0" w:line="360" w:lineRule="auto"/>
              <w:ind w:left="0" w:right="0" w:firstLine="560" w:firstLineChars="200"/>
              <w:jc w:val="both"/>
              <w:rPr>
                <w:rFonts w:hint="eastAsia" w:ascii="仿宋_GB2312" w:eastAsia="仿宋_GB2312" w:cs="仿宋_GB2312"/>
                <w:b w:val="0"/>
                <w:bCs w:val="0"/>
                <w:color w:val="000000"/>
                <w:kern w:val="2"/>
                <w:sz w:val="28"/>
                <w:szCs w:val="28"/>
              </w:rPr>
            </w:pPr>
          </w:p>
        </w:tc>
      </w:tr>
    </w:tbl>
    <w:p w14:paraId="4820B176">
      <w:pPr>
        <w:spacing w:line="576" w:lineRule="exact"/>
        <w:outlineLvl w:val="9"/>
        <w:rPr>
          <w:rFonts w:hint="eastAsia" w:ascii="仿宋_GB2312" w:hAnsi="仿宋_GB2312" w:eastAsia="仿宋_GB2312" w:cs="仿宋_GB2312"/>
          <w:color w:val="auto"/>
          <w:sz w:val="28"/>
          <w:szCs w:val="28"/>
          <w:highlight w:val="none"/>
          <w:lang w:val="en-US" w:eastAsia="zh-CN"/>
        </w:rPr>
      </w:pPr>
    </w:p>
    <w:p w14:paraId="1FFBD686">
      <w:pPr>
        <w:spacing w:line="576" w:lineRule="exact"/>
        <w:outlineLvl w:val="9"/>
        <w:rPr>
          <w:rFonts w:hint="eastAsia" w:ascii="仿宋_GB2312" w:hAnsi="仿宋_GB2312" w:eastAsia="仿宋_GB2312" w:cs="仿宋_GB2312"/>
          <w:color w:val="auto"/>
          <w:sz w:val="28"/>
          <w:szCs w:val="28"/>
          <w:highlight w:val="none"/>
          <w:lang w:val="en-US" w:eastAsia="zh-CN"/>
        </w:rPr>
      </w:pPr>
    </w:p>
    <w:p w14:paraId="11BE1D5C">
      <w:pPr>
        <w:spacing w:line="576" w:lineRule="exact"/>
        <w:outlineLvl w:val="9"/>
        <w:rPr>
          <w:rFonts w:hint="eastAsia" w:ascii="仿宋_GB2312" w:hAnsi="仿宋_GB2312" w:eastAsia="仿宋_GB2312" w:cs="仿宋_GB2312"/>
          <w:color w:val="auto"/>
          <w:sz w:val="28"/>
          <w:szCs w:val="28"/>
          <w:highlight w:val="none"/>
          <w:lang w:val="en-US" w:eastAsia="zh-CN"/>
        </w:rPr>
      </w:pPr>
    </w:p>
    <w:p w14:paraId="37CC7C15">
      <w:pPr>
        <w:spacing w:line="576" w:lineRule="exact"/>
        <w:outlineLvl w:val="9"/>
        <w:rPr>
          <w:rFonts w:hint="eastAsia" w:ascii="仿宋_GB2312" w:hAnsi="仿宋_GB2312" w:eastAsia="仿宋_GB2312" w:cs="仿宋_GB2312"/>
          <w:color w:val="auto"/>
          <w:sz w:val="28"/>
          <w:szCs w:val="28"/>
          <w:highlight w:val="none"/>
          <w:lang w:val="en-US" w:eastAsia="zh-CN"/>
        </w:rPr>
      </w:pPr>
    </w:p>
    <w:p w14:paraId="747E1F88">
      <w:pPr>
        <w:spacing w:line="576" w:lineRule="exact"/>
        <w:outlineLvl w:val="9"/>
        <w:rPr>
          <w:rFonts w:hint="eastAsia" w:ascii="仿宋_GB2312" w:hAnsi="仿宋_GB2312" w:eastAsia="仿宋_GB2312" w:cs="仿宋_GB2312"/>
          <w:color w:val="auto"/>
          <w:sz w:val="28"/>
          <w:szCs w:val="28"/>
          <w:highlight w:val="none"/>
          <w:lang w:val="en-US" w:eastAsia="zh-CN"/>
        </w:rPr>
      </w:pPr>
    </w:p>
    <w:p w14:paraId="421D9235">
      <w:pPr>
        <w:spacing w:line="576" w:lineRule="exact"/>
        <w:outlineLvl w:val="9"/>
        <w:rPr>
          <w:rFonts w:hint="eastAsia" w:ascii="仿宋_GB2312" w:hAnsi="仿宋_GB2312" w:eastAsia="仿宋_GB2312" w:cs="仿宋_GB2312"/>
          <w:color w:val="auto"/>
          <w:sz w:val="28"/>
          <w:szCs w:val="28"/>
          <w:highlight w:val="none"/>
          <w:lang w:val="en-US" w:eastAsia="zh-CN"/>
        </w:rPr>
      </w:pPr>
    </w:p>
    <w:p w14:paraId="0CF2C843">
      <w:pPr>
        <w:spacing w:line="576" w:lineRule="exact"/>
        <w:outlineLvl w:val="9"/>
        <w:rPr>
          <w:rFonts w:hint="eastAsia" w:ascii="仿宋_GB2312" w:hAnsi="仿宋_GB2312" w:eastAsia="仿宋_GB2312" w:cs="仿宋_GB2312"/>
          <w:color w:val="auto"/>
          <w:sz w:val="28"/>
          <w:szCs w:val="28"/>
          <w:highlight w:val="none"/>
          <w:lang w:val="en-US" w:eastAsia="zh-CN"/>
        </w:rPr>
      </w:pPr>
    </w:p>
    <w:p w14:paraId="2335ABEB">
      <w:pPr>
        <w:spacing w:line="576" w:lineRule="exact"/>
        <w:outlineLvl w:val="9"/>
        <w:rPr>
          <w:rFonts w:hint="eastAsia" w:ascii="仿宋_GB2312" w:hAnsi="仿宋_GB2312" w:eastAsia="仿宋_GB2312" w:cs="仿宋_GB2312"/>
          <w:color w:val="auto"/>
          <w:sz w:val="28"/>
          <w:szCs w:val="28"/>
          <w:highlight w:val="none"/>
          <w:lang w:val="en-US" w:eastAsia="zh-CN"/>
        </w:rPr>
      </w:pPr>
    </w:p>
    <w:p w14:paraId="62ABC333">
      <w:pPr>
        <w:spacing w:line="576" w:lineRule="exact"/>
        <w:outlineLvl w:val="9"/>
        <w:rPr>
          <w:rFonts w:hint="eastAsia" w:ascii="仿宋_GB2312" w:hAnsi="仿宋_GB2312" w:eastAsia="仿宋_GB2312" w:cs="仿宋_GB2312"/>
          <w:color w:val="auto"/>
          <w:sz w:val="28"/>
          <w:szCs w:val="28"/>
          <w:highlight w:val="none"/>
          <w:lang w:val="en-US" w:eastAsia="zh-CN"/>
        </w:rPr>
      </w:pPr>
    </w:p>
    <w:p w14:paraId="55160606">
      <w:pPr>
        <w:spacing w:line="576" w:lineRule="exact"/>
        <w:outlineLvl w:val="9"/>
        <w:rPr>
          <w:rFonts w:hint="eastAsia" w:ascii="仿宋_GB2312" w:hAnsi="仿宋_GB2312" w:eastAsia="仿宋_GB2312" w:cs="仿宋_GB2312"/>
          <w:color w:val="auto"/>
          <w:sz w:val="28"/>
          <w:szCs w:val="28"/>
          <w:highlight w:val="none"/>
          <w:lang w:val="en-US" w:eastAsia="zh-CN"/>
        </w:rPr>
      </w:pPr>
    </w:p>
    <w:permEnd w:id="152"/>
    <w:p w14:paraId="3C374BFB">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附件2：廉政协议书</w:t>
      </w:r>
    </w:p>
    <w:p w14:paraId="11E0BE18">
      <w:pPr>
        <w:snapToGrid w:val="0"/>
        <w:spacing w:line="360" w:lineRule="auto"/>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廉政协议书</w:t>
      </w:r>
    </w:p>
    <w:p w14:paraId="550E2B52">
      <w:pPr>
        <w:snapToGrid w:val="0"/>
        <w:spacing w:line="360" w:lineRule="auto"/>
        <w:ind w:firstLine="562" w:firstLineChars="200"/>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 xml:space="preserve">发包人： </w:t>
      </w:r>
      <w:permStart w:id="153" w:edGrp="everyone"/>
      <w:r>
        <w:rPr>
          <w:rFonts w:hint="eastAsia" w:ascii="仿宋_GB2312" w:hAnsi="仿宋_GB2312" w:eastAsia="仿宋_GB2312" w:cs="仿宋_GB2312"/>
          <w:b/>
          <w:color w:val="auto"/>
          <w:sz w:val="28"/>
          <w:szCs w:val="28"/>
          <w:highlight w:val="none"/>
          <w:lang w:val="en-US" w:eastAsia="zh-CN"/>
        </w:rPr>
        <w:t xml:space="preserve">    </w:t>
      </w:r>
      <w:permEnd w:id="153"/>
      <w:r>
        <w:rPr>
          <w:rFonts w:hint="eastAsia" w:ascii="仿宋_GB2312" w:hAnsi="仿宋_GB2312" w:eastAsia="仿宋_GB2312" w:cs="仿宋_GB2312"/>
          <w:b/>
          <w:color w:val="auto"/>
          <w:sz w:val="28"/>
          <w:szCs w:val="28"/>
          <w:highlight w:val="none"/>
        </w:rPr>
        <w:t xml:space="preserve">    </w:t>
      </w:r>
    </w:p>
    <w:p w14:paraId="28D65D2E">
      <w:pPr>
        <w:snapToGrid w:val="0"/>
        <w:spacing w:line="360" w:lineRule="auto"/>
        <w:ind w:firstLine="562" w:firstLineChars="200"/>
        <w:rPr>
          <w:rFonts w:hint="eastAsia" w:ascii="仿宋_GB2312" w:hAnsi="仿宋_GB2312" w:eastAsia="仿宋_GB2312" w:cs="仿宋_GB2312"/>
          <w:b/>
          <w:color w:val="auto"/>
          <w:sz w:val="28"/>
          <w:szCs w:val="28"/>
          <w:highlight w:val="none"/>
          <w:u w:val="single"/>
        </w:rPr>
      </w:pPr>
      <w:r>
        <w:rPr>
          <w:rFonts w:hint="eastAsia" w:ascii="仿宋_GB2312" w:hAnsi="仿宋_GB2312" w:eastAsia="仿宋_GB2312" w:cs="仿宋_GB2312"/>
          <w:b/>
          <w:color w:val="auto"/>
          <w:sz w:val="28"/>
          <w:szCs w:val="28"/>
          <w:highlight w:val="none"/>
        </w:rPr>
        <w:t xml:space="preserve">承包人： </w:t>
      </w:r>
      <w:permStart w:id="154" w:edGrp="everyone"/>
      <w:r>
        <w:rPr>
          <w:rFonts w:hint="eastAsia" w:ascii="仿宋_GB2312" w:hAnsi="仿宋_GB2312" w:eastAsia="仿宋_GB2312" w:cs="仿宋_GB2312"/>
          <w:b/>
          <w:color w:val="auto"/>
          <w:sz w:val="28"/>
          <w:szCs w:val="28"/>
          <w:highlight w:val="none"/>
          <w:lang w:val="en-US" w:eastAsia="zh-CN"/>
        </w:rPr>
        <w:t xml:space="preserve">    </w:t>
      </w:r>
      <w:permEnd w:id="154"/>
      <w:r>
        <w:rPr>
          <w:rFonts w:hint="eastAsia" w:ascii="仿宋_GB2312" w:hAnsi="仿宋_GB2312" w:eastAsia="仿宋_GB2312" w:cs="仿宋_GB2312"/>
          <w:b/>
          <w:color w:val="auto"/>
          <w:sz w:val="28"/>
          <w:szCs w:val="28"/>
          <w:highlight w:val="none"/>
        </w:rPr>
        <w:t xml:space="preserve">    </w:t>
      </w:r>
    </w:p>
    <w:p w14:paraId="7BD9ABD6">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为加强廉政建设</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经双方协定，签订本廉政协议书。</w:t>
      </w:r>
    </w:p>
    <w:p w14:paraId="36ACD494">
      <w:pPr>
        <w:snapToGrid w:val="0"/>
        <w:spacing w:line="360" w:lineRule="auto"/>
        <w:ind w:firstLine="562" w:firstLineChars="200"/>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第一条 发包人与承包人双方责任</w:t>
      </w:r>
    </w:p>
    <w:p w14:paraId="5EFCFE58">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（一）严格遵守国家法律法规以及廉政建设方面的有关规定。</w:t>
      </w:r>
    </w:p>
    <w:p w14:paraId="4CC4364C">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（二）严格遵守《廉政制度》相关规定。</w:t>
      </w:r>
    </w:p>
    <w:p w14:paraId="6ACCF6B0">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（三）自确定合同主体、签订合同直至合同履行结束全过程，承包人和发包人双方应全面履行合同内容及廉政协议的各项规定，自觉按合同办事。</w:t>
      </w:r>
    </w:p>
    <w:p w14:paraId="7AA71574">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（四）双方的业务活动坚持公开、公正、诚信、透明的原则，法律认定另有说明规定的商业秘密和合同文件除外。</w:t>
      </w:r>
    </w:p>
    <w:p w14:paraId="7AB228E6">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（五）在业务活动中发现对方有违规、违纪、违法行为的，应及时提醒对方，情节严重的应向其上级主管部门或纪检监察部门举报。</w:t>
      </w:r>
    </w:p>
    <w:p w14:paraId="7BA6F9BF">
      <w:pPr>
        <w:snapToGrid w:val="0"/>
        <w:spacing w:line="360" w:lineRule="auto"/>
        <w:ind w:firstLine="562" w:firstLineChars="200"/>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 xml:space="preserve">第二条 </w:t>
      </w:r>
      <w:r>
        <w:rPr>
          <w:rFonts w:hint="eastAsia" w:ascii="仿宋_GB2312" w:hAnsi="仿宋_GB2312" w:eastAsia="仿宋_GB2312" w:cs="仿宋_GB2312"/>
          <w:b/>
          <w:color w:val="auto"/>
          <w:sz w:val="28"/>
          <w:szCs w:val="28"/>
          <w:highlight w:val="none"/>
          <w:lang w:eastAsia="zh-CN"/>
        </w:rPr>
        <w:t>发包人</w:t>
      </w:r>
      <w:r>
        <w:rPr>
          <w:rFonts w:hint="eastAsia" w:ascii="仿宋_GB2312" w:hAnsi="仿宋_GB2312" w:eastAsia="仿宋_GB2312" w:cs="仿宋_GB2312"/>
          <w:b/>
          <w:color w:val="auto"/>
          <w:sz w:val="28"/>
          <w:szCs w:val="28"/>
          <w:highlight w:val="none"/>
        </w:rPr>
        <w:t>责任</w:t>
      </w:r>
    </w:p>
    <w:p w14:paraId="493503A6">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发包人单位及工作人员在合同签订及履行过程中应做到：</w:t>
      </w:r>
    </w:p>
    <w:p w14:paraId="7680FE8A">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（一）严格遵守廉洁从业各项规定，不得以任何形式向</w:t>
      </w:r>
      <w:r>
        <w:rPr>
          <w:rFonts w:hint="eastAsia" w:ascii="仿宋_GB2312" w:hAnsi="仿宋_GB2312" w:eastAsia="仿宋_GB2312" w:cs="仿宋_GB2312"/>
          <w:color w:val="auto"/>
          <w:sz w:val="28"/>
          <w:szCs w:val="28"/>
          <w:highlight w:val="none"/>
          <w:lang w:eastAsia="zh-CN"/>
        </w:rPr>
        <w:t>承包人</w:t>
      </w:r>
      <w:r>
        <w:rPr>
          <w:rFonts w:hint="eastAsia" w:ascii="仿宋_GB2312" w:hAnsi="仿宋_GB2312" w:eastAsia="仿宋_GB2312" w:cs="仿宋_GB2312"/>
          <w:color w:val="auto"/>
          <w:sz w:val="28"/>
          <w:szCs w:val="28"/>
          <w:highlight w:val="none"/>
        </w:rPr>
        <w:t>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4B15469F">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（二）不得在承包人单位及</w:t>
      </w:r>
      <w:r>
        <w:rPr>
          <w:rFonts w:hint="eastAsia" w:ascii="仿宋_GB2312" w:hAnsi="仿宋_GB2312" w:eastAsia="仿宋_GB2312" w:cs="仿宋_GB2312"/>
          <w:color w:val="auto"/>
          <w:sz w:val="28"/>
          <w:szCs w:val="28"/>
          <w:highlight w:val="none"/>
          <w:lang w:eastAsia="zh-CN"/>
        </w:rPr>
        <w:t>承包人</w:t>
      </w:r>
      <w:r>
        <w:rPr>
          <w:rFonts w:hint="eastAsia" w:ascii="仿宋_GB2312" w:hAnsi="仿宋_GB2312" w:eastAsia="仿宋_GB2312" w:cs="仿宋_GB2312"/>
          <w:color w:val="auto"/>
          <w:sz w:val="28"/>
          <w:szCs w:val="28"/>
          <w:highlight w:val="none"/>
        </w:rPr>
        <w:t>所属单位报销任何应由发包人单位或个人支付的费用；</w:t>
      </w:r>
    </w:p>
    <w:p w14:paraId="4E59BA81">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（三）不得参加可能对公正执行公务有影响的宴请和娱乐活动；</w:t>
      </w:r>
    </w:p>
    <w:p w14:paraId="40C2060D">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（四）除合同特别约定外，不得向承包人推销或指定使用各种材料及设备等。</w:t>
      </w:r>
    </w:p>
    <w:p w14:paraId="6F563A41">
      <w:pPr>
        <w:snapToGrid w:val="0"/>
        <w:spacing w:line="360" w:lineRule="auto"/>
        <w:ind w:firstLine="562" w:firstLineChars="200"/>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 xml:space="preserve">第三条 </w:t>
      </w:r>
      <w:r>
        <w:rPr>
          <w:rFonts w:hint="eastAsia" w:ascii="仿宋_GB2312" w:hAnsi="仿宋_GB2312" w:eastAsia="仿宋_GB2312" w:cs="仿宋_GB2312"/>
          <w:b/>
          <w:color w:val="auto"/>
          <w:sz w:val="28"/>
          <w:szCs w:val="28"/>
          <w:highlight w:val="none"/>
          <w:lang w:eastAsia="zh-CN"/>
        </w:rPr>
        <w:t>承包人</w:t>
      </w:r>
      <w:r>
        <w:rPr>
          <w:rFonts w:hint="eastAsia" w:ascii="仿宋_GB2312" w:hAnsi="仿宋_GB2312" w:eastAsia="仿宋_GB2312" w:cs="仿宋_GB2312"/>
          <w:b/>
          <w:color w:val="auto"/>
          <w:sz w:val="28"/>
          <w:szCs w:val="28"/>
          <w:highlight w:val="none"/>
        </w:rPr>
        <w:t>责任</w:t>
      </w:r>
    </w:p>
    <w:p w14:paraId="6B6EEAED">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承包人单位及所属工作人员在合同签订及履行过程中应做到：</w:t>
      </w:r>
    </w:p>
    <w:p w14:paraId="5A34488E">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（一）不得向发包人工作人员及第三方赠送礼品、礼金、有价证券、支付凭证等金钱或实物；</w:t>
      </w:r>
    </w:p>
    <w:p w14:paraId="0BE52FE7">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（三）不得为发包人单位或个人购置或者提供通信工具、交通工具、家电、高档办公用品等；</w:t>
      </w:r>
    </w:p>
    <w:p w14:paraId="1B507BAA">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（三）不得以任何形式、理由为发包人和相关单位报销应由发包人单位或工作人员支付的费用；</w:t>
      </w:r>
    </w:p>
    <w:p w14:paraId="5A2D8C0A">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（四）不得组织有可能影响发包人工作人员履行公职职责或可能影响产品质量、廉政建设的宴请、旅游等各种高消费娱乐活动。</w:t>
      </w:r>
    </w:p>
    <w:p w14:paraId="768AE664">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（五）不得为发包人工作人员住房装修、婚丧嫁娶、家属和子女的工作安排以及出国等提供方便。</w:t>
      </w:r>
    </w:p>
    <w:p w14:paraId="22202421">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（六）如遇到发包人工作人员向承包人单位或个人索要任何不正当利益时，承包人单位或个人有义务向发包人举报。</w:t>
      </w:r>
    </w:p>
    <w:p w14:paraId="14E934B7">
      <w:pPr>
        <w:snapToGrid w:val="0"/>
        <w:spacing w:line="360" w:lineRule="auto"/>
        <w:ind w:firstLine="562" w:firstLineChars="200"/>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第四条 违约责任</w:t>
      </w:r>
    </w:p>
    <w:p w14:paraId="754309EA">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（一）发包人工作人员有违反本协议书责任行为的，按照管理权限，依据有关法律法规和规定，追究相关法律责任。涉嫌犯罪的，移交司法机关追究刑事责任；给承包人单位造成经济损失的，应予以赔偿。</w:t>
      </w:r>
    </w:p>
    <w:p w14:paraId="0B506C9B">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（二）承包人工作人员或所属单位人员有违反本协议书责任行为的，发包人有权要求承包人承担</w:t>
      </w:r>
      <w:r>
        <w:rPr>
          <w:rFonts w:hint="eastAsia" w:ascii="仿宋_GB2312" w:hAnsi="仿宋_GB2312" w:eastAsia="仿宋_GB2312" w:cs="仿宋_GB2312"/>
          <w:color w:val="auto"/>
          <w:sz w:val="28"/>
          <w:szCs w:val="28"/>
          <w:highlight w:val="none"/>
          <w:lang w:val="en-US" w:eastAsia="zh-CN"/>
        </w:rPr>
        <w:t>含税签约合同价</w:t>
      </w:r>
      <w:r>
        <w:rPr>
          <w:rFonts w:hint="eastAsia" w:ascii="仿宋_GB2312" w:hAnsi="仿宋_GB2312" w:eastAsia="仿宋_GB2312" w:cs="仿宋_GB2312"/>
          <w:color w:val="auto"/>
          <w:sz w:val="28"/>
          <w:szCs w:val="28"/>
          <w:highlight w:val="none"/>
        </w:rPr>
        <w:t>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29DC91B1">
      <w:pPr>
        <w:snapToGri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（三）双方约定：本协议书由发包人与承包人双方上级主管部门担任监督单位。违约情况发生下由双方监督单位对本协议书履行情况进行检查，提出在本承诺书规定范围内的裁定意见。  </w:t>
      </w:r>
    </w:p>
    <w:p w14:paraId="589A3067">
      <w:pPr>
        <w:snapToGrid w:val="0"/>
        <w:spacing w:line="360" w:lineRule="auto"/>
        <w:ind w:firstLine="562"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color w:val="auto"/>
          <w:sz w:val="28"/>
          <w:szCs w:val="28"/>
          <w:highlight w:val="none"/>
        </w:rPr>
        <w:t xml:space="preserve">第五条 </w:t>
      </w:r>
      <w:r>
        <w:rPr>
          <w:rFonts w:hint="eastAsia" w:ascii="仿宋_GB2312" w:hAnsi="仿宋_GB2312" w:eastAsia="仿宋_GB2312" w:cs="仿宋_GB2312"/>
          <w:color w:val="auto"/>
          <w:sz w:val="28"/>
          <w:szCs w:val="28"/>
          <w:highlight w:val="none"/>
        </w:rPr>
        <w:t>本协议书作为</w:t>
      </w:r>
      <w:r>
        <w:rPr>
          <w:rFonts w:hint="eastAsia" w:ascii="仿宋_GB2312" w:hAnsi="仿宋_GB2312" w:eastAsia="仿宋_GB2312" w:cs="仿宋_GB2312"/>
          <w:color w:val="auto"/>
          <w:sz w:val="28"/>
          <w:szCs w:val="28"/>
          <w:highlight w:val="none"/>
          <w:lang w:val="en-US" w:eastAsia="zh-CN"/>
        </w:rPr>
        <w:t>主合同</w:t>
      </w:r>
      <w:r>
        <w:rPr>
          <w:rFonts w:hint="eastAsia" w:ascii="仿宋_GB2312" w:hAnsi="仿宋_GB2312" w:eastAsia="仿宋_GB2312" w:cs="仿宋_GB2312"/>
          <w:color w:val="auto"/>
          <w:sz w:val="28"/>
          <w:szCs w:val="28"/>
          <w:highlight w:val="none"/>
        </w:rPr>
        <w:t>的附件，与</w:t>
      </w:r>
      <w:r>
        <w:rPr>
          <w:rFonts w:hint="eastAsia" w:ascii="仿宋_GB2312" w:hAnsi="仿宋_GB2312" w:eastAsia="仿宋_GB2312" w:cs="仿宋_GB2312"/>
          <w:color w:val="auto"/>
          <w:sz w:val="28"/>
          <w:szCs w:val="28"/>
          <w:highlight w:val="none"/>
          <w:lang w:val="en-US" w:eastAsia="zh-CN"/>
        </w:rPr>
        <w:t>主合同</w:t>
      </w:r>
      <w:r>
        <w:rPr>
          <w:rFonts w:hint="eastAsia" w:ascii="仿宋_GB2312" w:hAnsi="仿宋_GB2312" w:eastAsia="仿宋_GB2312" w:cs="仿宋_GB2312"/>
          <w:color w:val="auto"/>
          <w:sz w:val="28"/>
          <w:szCs w:val="28"/>
          <w:highlight w:val="none"/>
        </w:rPr>
        <w:t>具有同等法律效力，经双方盖章签字后生效。</w:t>
      </w:r>
    </w:p>
    <w:p w14:paraId="316ED2EF">
      <w:pPr>
        <w:snapToGrid w:val="0"/>
        <w:spacing w:line="360" w:lineRule="auto"/>
        <w:ind w:firstLine="562"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color w:val="auto"/>
          <w:sz w:val="28"/>
          <w:szCs w:val="28"/>
          <w:highlight w:val="none"/>
        </w:rPr>
        <w:t xml:space="preserve">第六条 </w:t>
      </w:r>
      <w:r>
        <w:rPr>
          <w:rFonts w:hint="eastAsia" w:ascii="仿宋_GB2312" w:hAnsi="仿宋_GB2312" w:eastAsia="仿宋_GB2312" w:cs="仿宋_GB2312"/>
          <w:color w:val="auto"/>
          <w:sz w:val="28"/>
          <w:szCs w:val="28"/>
          <w:highlight w:val="none"/>
        </w:rPr>
        <w:t>本协议书的有效期与主合同的有效期一致。</w:t>
      </w:r>
    </w:p>
    <w:p w14:paraId="77012E9E">
      <w:pPr>
        <w:snapToGrid w:val="0"/>
        <w:spacing w:line="360" w:lineRule="auto"/>
        <w:ind w:firstLine="562"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color w:val="auto"/>
          <w:sz w:val="28"/>
          <w:szCs w:val="28"/>
          <w:highlight w:val="none"/>
        </w:rPr>
        <w:t xml:space="preserve">第七条  </w:t>
      </w:r>
      <w:r>
        <w:rPr>
          <w:rFonts w:hint="eastAsia" w:ascii="仿宋_GB2312" w:hAnsi="仿宋_GB2312" w:eastAsia="仿宋_GB2312" w:cs="仿宋_GB2312"/>
          <w:color w:val="auto"/>
          <w:sz w:val="28"/>
          <w:szCs w:val="28"/>
          <w:highlight w:val="none"/>
        </w:rPr>
        <w:t>未尽事宜，由双方协商解决。</w:t>
      </w:r>
    </w:p>
    <w:p w14:paraId="3FD9E8A2">
      <w:pPr>
        <w:snapToGrid w:val="0"/>
        <w:spacing w:line="360" w:lineRule="auto"/>
        <w:ind w:firstLine="560" w:firstLineChars="200"/>
        <w:rPr>
          <w:rFonts w:hint="eastAsia" w:ascii="仿宋_GB2312" w:hAnsi="仿宋_GB2312" w:eastAsia="仿宋_GB2312" w:cs="仿宋_GB2312"/>
          <w:color w:val="auto"/>
          <w:sz w:val="28"/>
          <w:szCs w:val="28"/>
          <w:highlight w:val="none"/>
        </w:rPr>
      </w:pPr>
    </w:p>
    <w:p w14:paraId="5F0FB9ED">
      <w:pPr>
        <w:snapToGrid w:val="0"/>
        <w:spacing w:line="360" w:lineRule="auto"/>
        <w:rPr>
          <w:rFonts w:hint="eastAsia" w:ascii="仿宋_GB2312" w:hAnsi="仿宋_GB2312" w:eastAsia="仿宋_GB2312" w:cs="仿宋_GB2312"/>
          <w:color w:val="auto"/>
          <w:sz w:val="28"/>
          <w:szCs w:val="28"/>
          <w:highlight w:val="none"/>
        </w:rPr>
      </w:pPr>
    </w:p>
    <w:tbl>
      <w:tblPr>
        <w:tblStyle w:val="11"/>
        <w:tblW w:w="0" w:type="auto"/>
        <w:tblInd w:w="0" w:type="dxa"/>
        <w:tblLayout w:type="autofit"/>
        <w:tblCellMar>
          <w:top w:w="0" w:type="dxa"/>
          <w:left w:w="108" w:type="dxa"/>
          <w:bottom w:w="0" w:type="dxa"/>
          <w:right w:w="108" w:type="dxa"/>
        </w:tblCellMar>
      </w:tblPr>
      <w:tblGrid>
        <w:gridCol w:w="4148"/>
        <w:gridCol w:w="4148"/>
      </w:tblGrid>
      <w:tr w14:paraId="1570E200">
        <w:tblPrEx>
          <w:tblCellMar>
            <w:top w:w="0" w:type="dxa"/>
            <w:left w:w="108" w:type="dxa"/>
            <w:bottom w:w="0" w:type="dxa"/>
            <w:right w:w="108" w:type="dxa"/>
          </w:tblCellMar>
        </w:tblPrEx>
        <w:tc>
          <w:tcPr>
            <w:tcW w:w="4148" w:type="dxa"/>
            <w:noWrap w:val="0"/>
            <w:vAlign w:val="top"/>
          </w:tcPr>
          <w:p w14:paraId="0E51F657">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br w:type="page"/>
            </w:r>
            <w:r>
              <w:rPr>
                <w:rFonts w:hint="eastAsia" w:ascii="仿宋_GB2312" w:hAnsi="仿宋_GB2312" w:eastAsia="仿宋_GB2312" w:cs="仿宋_GB2312"/>
                <w:color w:val="auto"/>
                <w:sz w:val="28"/>
                <w:szCs w:val="28"/>
                <w:highlight w:val="none"/>
              </w:rPr>
              <w:t>发包人：</w:t>
            </w:r>
            <w:permStart w:id="155" w:edGrp="everyone"/>
            <w:r>
              <w:rPr>
                <w:rFonts w:hint="eastAsia" w:ascii="仿宋_GB2312" w:hAnsi="仿宋_GB2312" w:eastAsia="仿宋_GB2312" w:cs="仿宋_GB2312"/>
                <w:color w:val="auto"/>
                <w:sz w:val="28"/>
                <w:szCs w:val="28"/>
                <w:highlight w:val="none"/>
                <w:lang w:val="en-US" w:eastAsia="zh-CN"/>
              </w:rPr>
              <w:t xml:space="preserve">    </w:t>
            </w:r>
            <w:permEnd w:id="155"/>
            <w:r>
              <w:rPr>
                <w:rFonts w:hint="eastAsia" w:ascii="仿宋_GB2312" w:hAnsi="仿宋_GB2312" w:eastAsia="仿宋_GB2312" w:cs="仿宋_GB2312"/>
                <w:color w:val="auto"/>
                <w:sz w:val="28"/>
                <w:szCs w:val="28"/>
                <w:highlight w:val="none"/>
              </w:rPr>
              <w:t>（盖章）</w:t>
            </w:r>
          </w:p>
          <w:p w14:paraId="3CC4AA28">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 xml:space="preserve">                          </w:t>
            </w:r>
          </w:p>
          <w:p w14:paraId="6BCB7ABB">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p>
          <w:p w14:paraId="7E90C628">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（签字或盖章）</w:t>
            </w:r>
          </w:p>
          <w:p w14:paraId="3BB74307">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p>
          <w:p w14:paraId="689F0575">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p>
          <w:p w14:paraId="4EC48B24">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p>
        </w:tc>
        <w:tc>
          <w:tcPr>
            <w:tcW w:w="4148" w:type="dxa"/>
            <w:noWrap w:val="0"/>
            <w:vAlign w:val="top"/>
          </w:tcPr>
          <w:p w14:paraId="6B8E4B50">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承包人：</w:t>
            </w:r>
            <w:permStart w:id="156" w:edGrp="everyone"/>
            <w:r>
              <w:rPr>
                <w:rFonts w:hint="eastAsia" w:ascii="仿宋_GB2312" w:hAnsi="仿宋_GB2312" w:eastAsia="仿宋_GB2312" w:cs="仿宋_GB2312"/>
                <w:color w:val="auto"/>
                <w:sz w:val="28"/>
                <w:szCs w:val="28"/>
                <w:highlight w:val="none"/>
                <w:lang w:val="en-US" w:eastAsia="zh-CN"/>
              </w:rPr>
              <w:t xml:space="preserve">    </w:t>
            </w:r>
            <w:permEnd w:id="156"/>
            <w:r>
              <w:rPr>
                <w:rFonts w:hint="eastAsia" w:ascii="仿宋_GB2312" w:hAnsi="仿宋_GB2312" w:eastAsia="仿宋_GB2312" w:cs="仿宋_GB2312"/>
                <w:color w:val="auto"/>
                <w:sz w:val="28"/>
                <w:szCs w:val="28"/>
                <w:highlight w:val="none"/>
              </w:rPr>
              <w:t>（盖章）</w:t>
            </w:r>
          </w:p>
          <w:p w14:paraId="5DA89AE7">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 xml:space="preserve">                          </w:t>
            </w:r>
          </w:p>
          <w:p w14:paraId="5AC68F34">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p>
          <w:p w14:paraId="4E459B90">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（签字或盖章）</w:t>
            </w:r>
          </w:p>
        </w:tc>
      </w:tr>
    </w:tbl>
    <w:p w14:paraId="736F35A7">
      <w:pPr>
        <w:spacing w:line="576" w:lineRule="exact"/>
        <w:outlineLvl w:val="9"/>
        <w:rPr>
          <w:rFonts w:hint="eastAsia" w:ascii="仿宋_GB2312" w:hAnsi="仿宋_GB2312" w:eastAsia="仿宋_GB2312" w:cs="仿宋_GB2312"/>
          <w:color w:val="auto"/>
          <w:sz w:val="28"/>
          <w:szCs w:val="28"/>
          <w:highlight w:val="none"/>
          <w:lang w:val="en-US" w:eastAsia="zh-CN"/>
        </w:rPr>
      </w:pPr>
    </w:p>
    <w:p w14:paraId="58F197D2">
      <w:pPr>
        <w:spacing w:line="576" w:lineRule="exact"/>
        <w:outlineLvl w:val="9"/>
        <w:rPr>
          <w:rFonts w:hint="default" w:ascii="仿宋_GB2312" w:hAnsi="仿宋_GB2312" w:eastAsia="仿宋_GB2312" w:cs="仿宋_GB2312"/>
          <w:color w:val="auto"/>
          <w:sz w:val="28"/>
          <w:szCs w:val="28"/>
          <w:highlight w:val="none"/>
          <w:lang w:val="en-US" w:eastAsia="zh-CN"/>
        </w:rPr>
      </w:pPr>
    </w:p>
    <w:p w14:paraId="24F22D07">
      <w:pPr>
        <w:spacing w:line="576" w:lineRule="exact"/>
        <w:outlineLvl w:val="9"/>
        <w:rPr>
          <w:rFonts w:hint="eastAsia" w:ascii="仿宋_GB2312" w:hAnsi="仿宋_GB2312" w:eastAsia="仿宋_GB2312" w:cs="仿宋_GB2312"/>
          <w:color w:val="auto"/>
          <w:sz w:val="28"/>
          <w:szCs w:val="28"/>
          <w:highlight w:val="none"/>
          <w:lang w:val="en-US" w:eastAsia="zh-CN"/>
        </w:rPr>
      </w:pPr>
    </w:p>
    <w:p w14:paraId="34B9CC57">
      <w:pPr>
        <w:spacing w:line="576" w:lineRule="exact"/>
        <w:outlineLvl w:val="9"/>
        <w:rPr>
          <w:rFonts w:hint="eastAsia" w:ascii="仿宋_GB2312" w:hAnsi="仿宋_GB2312" w:eastAsia="仿宋_GB2312" w:cs="仿宋_GB2312"/>
          <w:color w:val="auto"/>
          <w:sz w:val="28"/>
          <w:szCs w:val="28"/>
          <w:highlight w:val="none"/>
          <w:lang w:val="en-US" w:eastAsia="zh-CN"/>
        </w:rPr>
      </w:pPr>
    </w:p>
    <w:p w14:paraId="26EDE7B5">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附件3：保密承诺函</w:t>
      </w:r>
    </w:p>
    <w:p w14:paraId="3E26B72C">
      <w:pPr>
        <w:snapToGrid w:val="0"/>
        <w:spacing w:line="576" w:lineRule="exact"/>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保密承诺函</w:t>
      </w:r>
    </w:p>
    <w:p w14:paraId="34D66F58">
      <w:pPr>
        <w:snapToGrid/>
        <w:spacing w:line="576"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致：</w:t>
      </w:r>
      <w:permStart w:id="157" w:edGrp="everyone"/>
      <w:r>
        <w:rPr>
          <w:rFonts w:hint="eastAsia" w:ascii="仿宋_GB2312" w:hAnsi="仿宋_GB2312" w:eastAsia="仿宋_GB2312" w:cs="仿宋_GB2312"/>
          <w:color w:val="auto"/>
          <w:sz w:val="28"/>
          <w:szCs w:val="28"/>
          <w:highlight w:val="none"/>
          <w:lang w:val="en-US" w:eastAsia="zh-CN"/>
        </w:rPr>
        <w:t xml:space="preserve">   </w:t>
      </w:r>
      <w:permEnd w:id="157"/>
      <w:r>
        <w:rPr>
          <w:rFonts w:hint="eastAsia" w:ascii="仿宋_GB2312" w:hAnsi="仿宋_GB2312" w:eastAsia="仿宋_GB2312" w:cs="仿宋_GB2312"/>
          <w:color w:val="auto"/>
          <w:sz w:val="28"/>
          <w:szCs w:val="28"/>
          <w:highlight w:val="none"/>
        </w:rPr>
        <w:t xml:space="preserve">     </w:t>
      </w:r>
    </w:p>
    <w:p w14:paraId="2D32BEEB">
      <w:pPr>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我司受</w:t>
      </w:r>
      <w:permStart w:id="158" w:edGrp="everyone"/>
      <w:r>
        <w:rPr>
          <w:rFonts w:hint="eastAsia" w:ascii="仿宋_GB2312" w:hAnsi="仿宋_GB2312" w:eastAsia="仿宋_GB2312" w:cs="仿宋_GB2312"/>
          <w:color w:val="auto"/>
          <w:sz w:val="28"/>
          <w:szCs w:val="28"/>
          <w:highlight w:val="none"/>
        </w:rPr>
        <w:t xml:space="preserve">     </w:t>
      </w:r>
      <w:permEnd w:id="158"/>
      <w:r>
        <w:rPr>
          <w:rFonts w:hint="eastAsia" w:ascii="仿宋_GB2312" w:hAnsi="仿宋_GB2312" w:eastAsia="仿宋_GB2312" w:cs="仿宋_GB2312"/>
          <w:color w:val="auto"/>
          <w:sz w:val="28"/>
          <w:szCs w:val="28"/>
          <w:highlight w:val="none"/>
        </w:rPr>
        <w:t>（以下简称“委托人”）委托，负责</w:t>
      </w:r>
      <w:permStart w:id="159" w:edGrp="everyone"/>
      <w:r>
        <w:rPr>
          <w:rFonts w:hint="eastAsia" w:ascii="仿宋_GB2312" w:hAnsi="仿宋_GB2312" w:eastAsia="仿宋_GB2312" w:cs="仿宋_GB2312"/>
          <w:color w:val="auto"/>
          <w:sz w:val="28"/>
          <w:szCs w:val="28"/>
          <w:highlight w:val="none"/>
        </w:rPr>
        <w:t xml:space="preserve">     </w:t>
      </w:r>
      <w:permEnd w:id="159"/>
      <w:r>
        <w:rPr>
          <w:rFonts w:hint="eastAsia" w:ascii="仿宋_GB2312" w:hAnsi="仿宋_GB2312" w:eastAsia="仿宋_GB2312" w:cs="仿宋_GB2312"/>
          <w:color w:val="auto"/>
          <w:sz w:val="28"/>
          <w:szCs w:val="28"/>
          <w:highlight w:val="none"/>
        </w:rPr>
        <w:t>工作，我司在此承诺：</w:t>
      </w:r>
    </w:p>
    <w:p w14:paraId="43449E6C">
      <w:pPr>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1、保密信息是指在履行本合同过程中获得的委托人及利益相关方的一切非公开资料、信息，包括但不限于关于</w:t>
      </w:r>
      <w:permStart w:id="160" w:edGrp="everyone"/>
      <w:r>
        <w:rPr>
          <w:rFonts w:hint="eastAsia" w:ascii="仿宋_GB2312" w:hAnsi="仿宋_GB2312" w:eastAsia="仿宋_GB2312" w:cs="仿宋_GB2312"/>
          <w:color w:val="auto"/>
          <w:sz w:val="28"/>
          <w:szCs w:val="28"/>
          <w:highlight w:val="none"/>
        </w:rPr>
        <w:t xml:space="preserve">     </w:t>
      </w:r>
      <w:permEnd w:id="160"/>
      <w:r>
        <w:rPr>
          <w:rFonts w:hint="eastAsia" w:ascii="仿宋_GB2312" w:hAnsi="仿宋_GB2312" w:eastAsia="仿宋_GB2312" w:cs="仿宋_GB2312"/>
          <w:color w:val="auto"/>
          <w:sz w:val="28"/>
          <w:szCs w:val="28"/>
          <w:highlight w:val="none"/>
        </w:rPr>
        <w:t>基础资料及数据，以及本合同内容等，我司对保密信息负有保密义务，我司承诺不以任何方式（包括但不限于复制、仿造等）将保密信息泄露给本合同以外的任何人，不将保密信息用于本项目以外的其他用途。</w:t>
      </w:r>
    </w:p>
    <w:p w14:paraId="6EF19A14">
      <w:pPr>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2、我司承担保密义务直到至本条款中所称的保密信息进入公示领域或委托人将这些保密信息公开为止，不因本合同终止或履行完毕而终止。</w:t>
      </w:r>
    </w:p>
    <w:p w14:paraId="34A4C279">
      <w:pPr>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096400F2">
      <w:pPr>
        <w:spacing w:line="576" w:lineRule="exact"/>
        <w:rPr>
          <w:rFonts w:hint="eastAsia" w:ascii="仿宋_GB2312" w:hAnsi="仿宋_GB2312" w:eastAsia="仿宋_GB2312" w:cs="仿宋_GB2312"/>
          <w:color w:val="auto"/>
          <w:sz w:val="28"/>
          <w:szCs w:val="28"/>
          <w:highlight w:val="none"/>
        </w:rPr>
      </w:pPr>
    </w:p>
    <w:p w14:paraId="624896E8">
      <w:pPr>
        <w:spacing w:line="576"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14:paraId="73583104">
      <w:pPr>
        <w:snapToGrid/>
        <w:spacing w:line="576" w:lineRule="exact"/>
        <w:ind w:left="0" w:leftChars="0" w:firstLine="3220" w:firstLineChars="11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承诺人名称：</w:t>
      </w:r>
      <w:permStart w:id="161" w:edGrp="everyone"/>
      <w:r>
        <w:rPr>
          <w:rFonts w:hint="eastAsia" w:ascii="仿宋_GB2312" w:hAnsi="仿宋_GB2312" w:eastAsia="仿宋_GB2312" w:cs="仿宋_GB2312"/>
          <w:color w:val="auto"/>
          <w:sz w:val="28"/>
          <w:szCs w:val="28"/>
          <w:highlight w:val="none"/>
        </w:rPr>
        <w:t xml:space="preserve">         </w:t>
      </w:r>
    </w:p>
    <w:permEnd w:id="161"/>
    <w:p w14:paraId="7BC90382">
      <w:pPr>
        <w:snapToGrid/>
        <w:spacing w:line="576" w:lineRule="exact"/>
        <w:ind w:firstLine="3220" w:firstLineChars="1150"/>
        <w:rPr>
          <w:rFonts w:ascii="仿宋" w:hAnsi="仿宋" w:eastAsia="仿宋" w:cs="仿宋"/>
          <w:color w:val="auto"/>
          <w:sz w:val="28"/>
          <w:szCs w:val="28"/>
          <w:highlight w:val="none"/>
        </w:rPr>
      </w:pPr>
      <w:r>
        <w:rPr>
          <w:rFonts w:hint="eastAsia" w:ascii="仿宋_GB2312" w:hAnsi="仿宋_GB2312" w:eastAsia="仿宋_GB2312" w:cs="仿宋_GB2312"/>
          <w:color w:val="auto"/>
          <w:sz w:val="28"/>
          <w:szCs w:val="28"/>
          <w:highlight w:val="none"/>
        </w:rPr>
        <w:t>日      期：</w:t>
      </w:r>
      <w:permStart w:id="162" w:edGrp="everyone"/>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年  月  日</w:t>
      </w:r>
    </w:p>
    <w:permEnd w:id="162"/>
    <w:p w14:paraId="0AD98C1A">
      <w:pPr>
        <w:spacing w:line="576" w:lineRule="exact"/>
        <w:outlineLvl w:val="9"/>
        <w:rPr>
          <w:rFonts w:hint="eastAsia" w:ascii="仿宋_GB2312" w:hAnsi="仿宋_GB2312" w:eastAsia="仿宋_GB2312" w:cs="仿宋_GB2312"/>
          <w:color w:val="auto"/>
          <w:sz w:val="28"/>
          <w:szCs w:val="28"/>
          <w:highlight w:val="none"/>
          <w:lang w:val="en-US" w:eastAsia="zh-CN"/>
        </w:rPr>
      </w:pPr>
    </w:p>
    <w:p w14:paraId="42D3A164">
      <w:pPr>
        <w:spacing w:line="576" w:lineRule="exact"/>
        <w:outlineLvl w:val="9"/>
        <w:rPr>
          <w:rFonts w:hint="eastAsia" w:ascii="仿宋_GB2312" w:hAnsi="仿宋_GB2312" w:eastAsia="仿宋_GB2312" w:cs="仿宋_GB2312"/>
          <w:color w:val="auto"/>
          <w:sz w:val="28"/>
          <w:szCs w:val="28"/>
          <w:highlight w:val="none"/>
          <w:lang w:val="en-US" w:eastAsia="zh-CN"/>
        </w:rPr>
      </w:pPr>
    </w:p>
    <w:p w14:paraId="52E0B897">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附件4：已标价工程量清单</w:t>
      </w:r>
    </w:p>
    <w:p w14:paraId="54AF179C">
      <w:pPr>
        <w:spacing w:line="576" w:lineRule="exact"/>
        <w:outlineLvl w:val="9"/>
        <w:rPr>
          <w:rFonts w:hint="default" w:ascii="仿宋_GB2312" w:hAnsi="仿宋_GB2312" w:eastAsia="仿宋_GB2312" w:cs="仿宋_GB2312"/>
          <w:color w:val="auto"/>
          <w:sz w:val="28"/>
          <w:szCs w:val="28"/>
          <w:highlight w:val="none"/>
          <w:lang w:val="en-US" w:eastAsia="zh-CN"/>
        </w:rPr>
      </w:pPr>
      <w:permStart w:id="163" w:edGrp="everyone"/>
      <w:r>
        <w:rPr>
          <w:rFonts w:hint="eastAsia" w:ascii="仿宋_GB2312" w:hAnsi="仿宋_GB2312" w:eastAsia="仿宋_GB2312" w:cs="仿宋_GB2312"/>
          <w:color w:val="auto"/>
          <w:sz w:val="28"/>
          <w:szCs w:val="28"/>
          <w:highlight w:val="none"/>
          <w:lang w:val="en-US" w:eastAsia="zh-CN"/>
        </w:rPr>
        <w:t xml:space="preserve">    </w:t>
      </w:r>
    </w:p>
    <w:permEnd w:id="163"/>
    <w:p w14:paraId="7E45C406">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5CC503C">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61D72782">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80944C8">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08115F2">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5D019FF">
      <w:pPr>
        <w:spacing w:line="576" w:lineRule="exact"/>
        <w:outlineLvl w:val="9"/>
        <w:rPr>
          <w:rFonts w:hint="eastAsia" w:ascii="仿宋_GB2312" w:hAnsi="仿宋_GB2312" w:eastAsia="仿宋_GB2312" w:cs="仿宋_GB2312"/>
          <w:color w:val="auto"/>
          <w:sz w:val="28"/>
          <w:szCs w:val="28"/>
          <w:highlight w:val="none"/>
          <w:lang w:val="en-US" w:eastAsia="zh-CN"/>
        </w:rPr>
      </w:pPr>
    </w:p>
    <w:p w14:paraId="5027E78C">
      <w:pPr>
        <w:spacing w:line="576" w:lineRule="exact"/>
        <w:outlineLvl w:val="9"/>
        <w:rPr>
          <w:rFonts w:hint="eastAsia" w:ascii="仿宋_GB2312" w:hAnsi="仿宋_GB2312" w:eastAsia="仿宋_GB2312" w:cs="仿宋_GB2312"/>
          <w:color w:val="auto"/>
          <w:sz w:val="28"/>
          <w:szCs w:val="28"/>
          <w:highlight w:val="none"/>
          <w:lang w:val="en-US" w:eastAsia="zh-CN"/>
        </w:rPr>
      </w:pPr>
    </w:p>
    <w:p w14:paraId="2D3AEF3E">
      <w:pPr>
        <w:spacing w:line="576" w:lineRule="exact"/>
        <w:outlineLvl w:val="9"/>
        <w:rPr>
          <w:rFonts w:hint="eastAsia" w:ascii="仿宋_GB2312" w:hAnsi="仿宋_GB2312" w:eastAsia="仿宋_GB2312" w:cs="仿宋_GB2312"/>
          <w:color w:val="auto"/>
          <w:sz w:val="28"/>
          <w:szCs w:val="28"/>
          <w:highlight w:val="none"/>
          <w:lang w:val="en-US" w:eastAsia="zh-CN"/>
        </w:rPr>
      </w:pPr>
    </w:p>
    <w:p w14:paraId="37EB1A22">
      <w:pPr>
        <w:spacing w:line="576" w:lineRule="exact"/>
        <w:outlineLvl w:val="9"/>
        <w:rPr>
          <w:rFonts w:hint="eastAsia" w:ascii="仿宋_GB2312" w:hAnsi="仿宋_GB2312" w:eastAsia="仿宋_GB2312" w:cs="仿宋_GB2312"/>
          <w:color w:val="auto"/>
          <w:sz w:val="28"/>
          <w:szCs w:val="28"/>
          <w:highlight w:val="none"/>
          <w:lang w:val="en-US" w:eastAsia="zh-CN"/>
        </w:rPr>
      </w:pPr>
    </w:p>
    <w:p w14:paraId="4A833F38">
      <w:pPr>
        <w:spacing w:line="576" w:lineRule="exact"/>
        <w:outlineLvl w:val="9"/>
        <w:rPr>
          <w:rFonts w:hint="eastAsia" w:ascii="仿宋_GB2312" w:hAnsi="仿宋_GB2312" w:eastAsia="仿宋_GB2312" w:cs="仿宋_GB2312"/>
          <w:color w:val="auto"/>
          <w:sz w:val="28"/>
          <w:szCs w:val="28"/>
          <w:highlight w:val="none"/>
          <w:lang w:val="en-US" w:eastAsia="zh-CN"/>
        </w:rPr>
      </w:pPr>
    </w:p>
    <w:p w14:paraId="760F9E10">
      <w:pPr>
        <w:spacing w:line="576" w:lineRule="exact"/>
        <w:outlineLvl w:val="9"/>
        <w:rPr>
          <w:rFonts w:hint="eastAsia" w:ascii="仿宋_GB2312" w:hAnsi="仿宋_GB2312" w:eastAsia="仿宋_GB2312" w:cs="仿宋_GB2312"/>
          <w:color w:val="auto"/>
          <w:sz w:val="28"/>
          <w:szCs w:val="28"/>
          <w:highlight w:val="none"/>
          <w:lang w:val="en-US" w:eastAsia="zh-CN"/>
        </w:rPr>
      </w:pPr>
    </w:p>
    <w:p w14:paraId="0EE88CFB">
      <w:pPr>
        <w:spacing w:line="576" w:lineRule="exact"/>
        <w:outlineLvl w:val="9"/>
        <w:rPr>
          <w:rFonts w:hint="eastAsia" w:ascii="仿宋_GB2312" w:hAnsi="仿宋_GB2312" w:eastAsia="仿宋_GB2312" w:cs="仿宋_GB2312"/>
          <w:color w:val="auto"/>
          <w:sz w:val="28"/>
          <w:szCs w:val="28"/>
          <w:highlight w:val="none"/>
          <w:lang w:val="en-US" w:eastAsia="zh-CN"/>
        </w:rPr>
      </w:pPr>
    </w:p>
    <w:p w14:paraId="0C33AD86">
      <w:pPr>
        <w:spacing w:line="576" w:lineRule="exact"/>
        <w:outlineLvl w:val="9"/>
        <w:rPr>
          <w:rFonts w:hint="eastAsia" w:ascii="仿宋_GB2312" w:hAnsi="仿宋_GB2312" w:eastAsia="仿宋_GB2312" w:cs="仿宋_GB2312"/>
          <w:color w:val="auto"/>
          <w:sz w:val="28"/>
          <w:szCs w:val="28"/>
          <w:highlight w:val="none"/>
          <w:lang w:val="en-US" w:eastAsia="zh-CN"/>
        </w:rPr>
      </w:pPr>
    </w:p>
    <w:p w14:paraId="5131E1C1">
      <w:pPr>
        <w:spacing w:line="576" w:lineRule="exact"/>
        <w:outlineLvl w:val="9"/>
        <w:rPr>
          <w:rFonts w:hint="eastAsia" w:ascii="仿宋_GB2312" w:hAnsi="仿宋_GB2312" w:eastAsia="仿宋_GB2312" w:cs="仿宋_GB2312"/>
          <w:color w:val="auto"/>
          <w:sz w:val="28"/>
          <w:szCs w:val="28"/>
          <w:highlight w:val="none"/>
          <w:lang w:val="en-US" w:eastAsia="zh-CN"/>
        </w:rPr>
      </w:pPr>
    </w:p>
    <w:p w14:paraId="21B4B345">
      <w:pPr>
        <w:spacing w:line="576" w:lineRule="exact"/>
        <w:outlineLvl w:val="9"/>
        <w:rPr>
          <w:rFonts w:hint="eastAsia" w:ascii="仿宋_GB2312" w:hAnsi="仿宋_GB2312" w:eastAsia="仿宋_GB2312" w:cs="仿宋_GB2312"/>
          <w:color w:val="auto"/>
          <w:sz w:val="28"/>
          <w:szCs w:val="28"/>
          <w:highlight w:val="none"/>
          <w:lang w:val="en-US" w:eastAsia="zh-CN"/>
        </w:rPr>
      </w:pPr>
    </w:p>
    <w:p w14:paraId="25EFB2F4">
      <w:pPr>
        <w:spacing w:line="576" w:lineRule="exact"/>
        <w:outlineLvl w:val="9"/>
        <w:rPr>
          <w:rFonts w:hint="eastAsia" w:ascii="仿宋_GB2312" w:hAnsi="仿宋_GB2312" w:eastAsia="仿宋_GB2312" w:cs="仿宋_GB2312"/>
          <w:color w:val="auto"/>
          <w:sz w:val="28"/>
          <w:szCs w:val="28"/>
          <w:highlight w:val="none"/>
          <w:lang w:val="en-US" w:eastAsia="zh-CN"/>
        </w:rPr>
      </w:pPr>
    </w:p>
    <w:p w14:paraId="67F3B3D7">
      <w:pPr>
        <w:spacing w:line="576" w:lineRule="exact"/>
        <w:outlineLvl w:val="9"/>
        <w:rPr>
          <w:rFonts w:hint="eastAsia" w:ascii="仿宋_GB2312" w:hAnsi="仿宋_GB2312" w:eastAsia="仿宋_GB2312" w:cs="仿宋_GB2312"/>
          <w:color w:val="auto"/>
          <w:sz w:val="28"/>
          <w:szCs w:val="28"/>
          <w:highlight w:val="none"/>
          <w:lang w:val="en-US" w:eastAsia="zh-CN"/>
        </w:rPr>
      </w:pPr>
    </w:p>
    <w:p w14:paraId="6F1D6799">
      <w:pPr>
        <w:spacing w:line="576" w:lineRule="exact"/>
        <w:outlineLvl w:val="9"/>
        <w:rPr>
          <w:rFonts w:hint="eastAsia" w:ascii="仿宋_GB2312" w:hAnsi="仿宋_GB2312" w:eastAsia="仿宋_GB2312" w:cs="仿宋_GB2312"/>
          <w:color w:val="auto"/>
          <w:sz w:val="28"/>
          <w:szCs w:val="28"/>
          <w:highlight w:val="none"/>
          <w:lang w:val="en-US" w:eastAsia="zh-CN"/>
        </w:rPr>
      </w:pPr>
    </w:p>
    <w:p w14:paraId="7382A6D3">
      <w:pPr>
        <w:spacing w:line="576" w:lineRule="exact"/>
        <w:outlineLvl w:val="9"/>
        <w:rPr>
          <w:rFonts w:hint="eastAsia" w:ascii="仿宋_GB2312" w:hAnsi="仿宋_GB2312" w:eastAsia="仿宋_GB2312" w:cs="仿宋_GB2312"/>
          <w:color w:val="auto"/>
          <w:sz w:val="28"/>
          <w:szCs w:val="28"/>
          <w:highlight w:val="none"/>
          <w:lang w:val="en-US" w:eastAsia="zh-CN"/>
        </w:rPr>
      </w:pPr>
    </w:p>
    <w:p w14:paraId="511124D8">
      <w:pPr>
        <w:spacing w:line="576" w:lineRule="exact"/>
        <w:outlineLvl w:val="9"/>
        <w:rPr>
          <w:rFonts w:hint="eastAsia" w:ascii="仿宋_GB2312" w:hAnsi="仿宋_GB2312" w:eastAsia="仿宋_GB2312" w:cs="仿宋_GB2312"/>
          <w:color w:val="auto"/>
          <w:sz w:val="28"/>
          <w:szCs w:val="28"/>
          <w:highlight w:val="none"/>
          <w:lang w:val="en-US" w:eastAsia="zh-CN"/>
        </w:rPr>
      </w:pPr>
    </w:p>
    <w:p w14:paraId="6780DEEC">
      <w:pPr>
        <w:spacing w:line="576" w:lineRule="exact"/>
        <w:outlineLvl w:val="9"/>
        <w:rPr>
          <w:rFonts w:hint="eastAsia" w:ascii="仿宋_GB2312" w:hAnsi="仿宋_GB2312" w:eastAsia="仿宋_GB2312" w:cs="仿宋_GB2312"/>
          <w:color w:val="auto"/>
          <w:sz w:val="28"/>
          <w:szCs w:val="28"/>
          <w:highlight w:val="none"/>
          <w:lang w:val="en-US" w:eastAsia="zh-CN"/>
        </w:rPr>
      </w:pPr>
    </w:p>
    <w:p w14:paraId="770DF3A6">
      <w:pPr>
        <w:spacing w:line="576" w:lineRule="exact"/>
        <w:outlineLvl w:val="9"/>
        <w:rPr>
          <w:rFonts w:hint="eastAsia" w:ascii="仿宋_GB2312" w:hAnsi="仿宋_GB2312" w:eastAsia="仿宋_GB2312" w:cs="仿宋_GB2312"/>
          <w:color w:val="auto"/>
          <w:sz w:val="28"/>
          <w:szCs w:val="28"/>
          <w:highlight w:val="none"/>
          <w:lang w:val="en-US" w:eastAsia="zh-CN"/>
        </w:rPr>
      </w:pPr>
    </w:p>
    <w:p w14:paraId="1974D788">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附件5：预付款担保格式及履约担保格式</w:t>
      </w:r>
    </w:p>
    <w:p w14:paraId="49FD0623">
      <w:pPr>
        <w:spacing w:line="576"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lang w:val="en-US" w:eastAsia="zh-CN"/>
        </w:rPr>
        <w:t>1.预付款担保，适用于银行保函或非银行金融机构保函形式</w:t>
      </w:r>
    </w:p>
    <w:p w14:paraId="49375FDA">
      <w:pPr>
        <w:spacing w:line="576" w:lineRule="exact"/>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预付款担保</w:t>
      </w:r>
    </w:p>
    <w:p w14:paraId="490B0166">
      <w:pPr>
        <w:spacing w:line="576"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Hans"/>
        </w:rPr>
        <w:t>独立保函</w:t>
      </w:r>
      <w:r>
        <w:rPr>
          <w:rFonts w:hint="eastAsia" w:ascii="仿宋_GB2312" w:hAnsi="仿宋_GB2312" w:eastAsia="仿宋_GB2312" w:cs="仿宋_GB2312"/>
          <w:b/>
          <w:bCs/>
          <w:color w:val="auto"/>
          <w:sz w:val="28"/>
          <w:szCs w:val="28"/>
          <w:highlight w:val="none"/>
          <w:lang w:eastAsia="zh-Hans"/>
        </w:rPr>
        <w:t>）</w:t>
      </w:r>
    </w:p>
    <w:p w14:paraId="76C280B6">
      <w:pPr>
        <w:wordWrap w:val="0"/>
        <w:spacing w:line="576" w:lineRule="exact"/>
        <w:ind w:firstLine="0" w:firstLineChars="0"/>
        <w:jc w:val="righ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保函编号：</w:t>
      </w:r>
    </w:p>
    <w:p w14:paraId="25E6BA39">
      <w:pPr>
        <w:spacing w:line="576" w:lineRule="exact"/>
        <w:ind w:firstLine="0" w:firstLineChars="0"/>
        <w:jc w:val="right"/>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b/>
          <w:bCs/>
          <w:color w:val="auto"/>
          <w:sz w:val="21"/>
          <w:szCs w:val="21"/>
          <w:highlight w:val="none"/>
        </w:rPr>
        <w:t>查询码：</w:t>
      </w:r>
    </w:p>
    <w:p w14:paraId="64024740">
      <w:pPr>
        <w:spacing w:line="576"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u w:val="single"/>
        </w:rPr>
        <w:t>发包人名称</w:t>
      </w:r>
      <w:r>
        <w:rPr>
          <w:rFonts w:hint="eastAsia" w:ascii="仿宋_GB2312" w:hAnsi="仿宋_GB2312" w:eastAsia="仿宋_GB2312" w:cs="仿宋_GB2312"/>
          <w:color w:val="auto"/>
          <w:sz w:val="28"/>
          <w:szCs w:val="28"/>
          <w:highlight w:val="none"/>
        </w:rPr>
        <w:t>：</w:t>
      </w:r>
    </w:p>
    <w:p w14:paraId="367777AD">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根据</w:t>
      </w:r>
      <w:r>
        <w:rPr>
          <w:rFonts w:hint="eastAsia" w:ascii="仿宋_GB2312" w:hAnsi="仿宋_GB2312" w:eastAsia="仿宋_GB2312" w:cs="仿宋_GB2312"/>
          <w:color w:val="auto"/>
          <w:sz w:val="28"/>
          <w:szCs w:val="28"/>
          <w:highlight w:val="none"/>
          <w:u w:val="none"/>
        </w:rPr>
        <w:t xml:space="preserve">承包人名称 </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rPr>
        <w:t>以下称“承包人”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与 </w:t>
      </w:r>
      <w:r>
        <w:rPr>
          <w:rFonts w:hint="eastAsia" w:ascii="仿宋_GB2312" w:hAnsi="仿宋_GB2312" w:eastAsia="仿宋_GB2312" w:cs="仿宋_GB2312"/>
          <w:color w:val="auto"/>
          <w:sz w:val="28"/>
          <w:szCs w:val="28"/>
          <w:highlight w:val="none"/>
          <w:u w:val="none"/>
        </w:rPr>
        <w:t>发包人名称</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以下简称“发包人”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Hans"/>
        </w:rPr>
        <w:t>就</w:t>
      </w:r>
      <w:r>
        <w:rPr>
          <w:rFonts w:hint="eastAsia" w:ascii="仿宋_GB2312" w:hAnsi="仿宋_GB2312" w:eastAsia="仿宋_GB2312" w:cs="仿宋_GB2312"/>
          <w:color w:val="auto"/>
          <w:sz w:val="28"/>
          <w:szCs w:val="28"/>
          <w:highlight w:val="none"/>
          <w:u w:val="single"/>
        </w:rPr>
        <w:t>工程名称（</w:t>
      </w:r>
      <w:r>
        <w:rPr>
          <w:rFonts w:hint="eastAsia" w:ascii="仿宋_GB2312" w:hAnsi="仿宋_GB2312" w:eastAsia="仿宋_GB2312" w:cs="仿宋_GB2312"/>
          <w:color w:val="auto"/>
          <w:sz w:val="28"/>
          <w:szCs w:val="28"/>
          <w:highlight w:val="none"/>
          <w:u w:val="single"/>
          <w:lang w:val="en-US" w:eastAsia="zh-Hans"/>
        </w:rPr>
        <w:t>下称“本项目”</w:t>
      </w:r>
      <w:r>
        <w:rPr>
          <w:rFonts w:hint="eastAsia" w:ascii="仿宋_GB2312" w:hAnsi="仿宋_GB2312" w:eastAsia="仿宋_GB2312" w:cs="仿宋_GB2312"/>
          <w:color w:val="auto"/>
          <w:sz w:val="28"/>
          <w:szCs w:val="28"/>
          <w:highlight w:val="none"/>
          <w:u w:val="single"/>
          <w:lang w:eastAsia="zh-Hans"/>
        </w:rPr>
        <w:t>）</w:t>
      </w:r>
      <w:r>
        <w:rPr>
          <w:rFonts w:hint="eastAsia" w:ascii="仿宋_GB2312" w:hAnsi="仿宋_GB2312" w:eastAsia="仿宋_GB2312" w:cs="仿宋_GB2312"/>
          <w:color w:val="auto"/>
          <w:sz w:val="28"/>
          <w:szCs w:val="28"/>
          <w:highlight w:val="none"/>
        </w:rPr>
        <w:t>签订的《建设工程施工合同》（</w:t>
      </w:r>
      <w:r>
        <w:rPr>
          <w:rFonts w:hint="eastAsia" w:ascii="仿宋_GB2312" w:hAnsi="仿宋_GB2312" w:eastAsia="仿宋_GB2312" w:cs="仿宋_GB2312"/>
          <w:color w:val="auto"/>
          <w:sz w:val="28"/>
          <w:szCs w:val="28"/>
          <w:highlight w:val="none"/>
          <w:lang w:val="en-US" w:eastAsia="zh-Hans"/>
        </w:rPr>
        <w:t>下称“基础合同”</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，我方同意就</w:t>
      </w:r>
      <w:r>
        <w:rPr>
          <w:rFonts w:hint="eastAsia" w:ascii="仿宋_GB2312" w:hAnsi="仿宋_GB2312" w:eastAsia="仿宋_GB2312" w:cs="仿宋_GB2312"/>
          <w:color w:val="auto"/>
          <w:sz w:val="28"/>
          <w:szCs w:val="28"/>
          <w:highlight w:val="none"/>
          <w:lang w:val="en-US" w:eastAsia="zh-Hans"/>
        </w:rPr>
        <w:t>承包人</w:t>
      </w:r>
      <w:r>
        <w:rPr>
          <w:rFonts w:hint="eastAsia" w:ascii="仿宋_GB2312" w:hAnsi="仿宋_GB2312" w:eastAsia="仿宋_GB2312" w:cs="仿宋_GB2312"/>
          <w:color w:val="auto"/>
          <w:sz w:val="28"/>
          <w:szCs w:val="28"/>
          <w:highlight w:val="none"/>
        </w:rPr>
        <w:t>按照</w:t>
      </w:r>
      <w:r>
        <w:rPr>
          <w:rFonts w:hint="eastAsia" w:ascii="仿宋_GB2312" w:hAnsi="仿宋_GB2312" w:eastAsia="仿宋_GB2312" w:cs="仿宋_GB2312"/>
          <w:color w:val="auto"/>
          <w:sz w:val="28"/>
          <w:szCs w:val="28"/>
          <w:highlight w:val="none"/>
          <w:lang w:val="en-US" w:eastAsia="zh-Hans"/>
        </w:rPr>
        <w:t>基础</w:t>
      </w:r>
      <w:r>
        <w:rPr>
          <w:rFonts w:hint="eastAsia" w:ascii="仿宋_GB2312" w:hAnsi="仿宋_GB2312" w:eastAsia="仿宋_GB2312" w:cs="仿宋_GB2312"/>
          <w:color w:val="auto"/>
          <w:sz w:val="28"/>
          <w:szCs w:val="28"/>
          <w:highlight w:val="none"/>
        </w:rPr>
        <w:t>合同约定正确和合理地为合同目的使用预付款，</w:t>
      </w:r>
      <w:r>
        <w:rPr>
          <w:rFonts w:hint="eastAsia" w:ascii="仿宋_GB2312" w:hAnsi="仿宋_GB2312" w:eastAsia="仿宋_GB2312" w:cs="仿宋_GB2312"/>
          <w:color w:val="auto"/>
          <w:sz w:val="28"/>
          <w:szCs w:val="28"/>
          <w:highlight w:val="none"/>
          <w:lang w:val="en-US" w:eastAsia="zh-Hans"/>
        </w:rPr>
        <w:t>向你方提供</w:t>
      </w:r>
      <w:r>
        <w:rPr>
          <w:rFonts w:hint="eastAsia" w:ascii="仿宋_GB2312" w:hAnsi="仿宋_GB2312" w:eastAsia="仿宋_GB2312" w:cs="仿宋_GB2312"/>
          <w:color w:val="auto"/>
          <w:sz w:val="28"/>
          <w:szCs w:val="28"/>
          <w:highlight w:val="none"/>
        </w:rPr>
        <w:t>无条件、不可撤销、</w:t>
      </w:r>
      <w:r>
        <w:rPr>
          <w:rFonts w:hint="eastAsia" w:ascii="仿宋_GB2312" w:hAnsi="仿宋_GB2312" w:eastAsia="仿宋_GB2312" w:cs="仿宋_GB2312"/>
          <w:color w:val="auto"/>
          <w:sz w:val="28"/>
          <w:szCs w:val="28"/>
          <w:highlight w:val="none"/>
          <w:lang w:val="en-US" w:eastAsia="zh-Hans"/>
        </w:rPr>
        <w:t>不可转让</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见索即付的</w:t>
      </w:r>
      <w:r>
        <w:rPr>
          <w:rFonts w:hint="eastAsia" w:ascii="仿宋_GB2312" w:hAnsi="仿宋_GB2312" w:eastAsia="仿宋_GB2312" w:cs="仿宋_GB2312"/>
          <w:color w:val="auto"/>
          <w:sz w:val="28"/>
          <w:szCs w:val="28"/>
          <w:highlight w:val="none"/>
          <w:lang w:val="en-US" w:eastAsia="zh-Hans"/>
        </w:rPr>
        <w:t>独立保函</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 xml:space="preserve">以下简称“本保函”）。 </w:t>
      </w:r>
    </w:p>
    <w:p w14:paraId="740461E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val="en-US" w:eastAsia="zh-Hans"/>
        </w:rPr>
        <w:t>本保函最高</w:t>
      </w:r>
      <w:r>
        <w:rPr>
          <w:rFonts w:hint="eastAsia" w:ascii="仿宋_GB2312" w:hAnsi="仿宋_GB2312" w:eastAsia="仿宋_GB2312" w:cs="仿宋_GB2312"/>
          <w:color w:val="auto"/>
          <w:sz w:val="28"/>
          <w:szCs w:val="28"/>
          <w:highlight w:val="none"/>
        </w:rPr>
        <w:t>担保金额：人民币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大写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19613CE6">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r>
        <w:rPr>
          <w:rFonts w:hint="eastAsia" w:ascii="仿宋_GB2312" w:hAnsi="仿宋_GB2312" w:eastAsia="仿宋_GB2312" w:cs="仿宋_GB2312"/>
          <w:color w:val="auto"/>
          <w:sz w:val="28"/>
          <w:szCs w:val="28"/>
          <w:highlight w:val="none"/>
          <w:lang w:val="en-US" w:eastAsia="zh-Hans"/>
        </w:rPr>
        <w:t>本保函</w:t>
      </w:r>
      <w:r>
        <w:rPr>
          <w:rFonts w:hint="eastAsia" w:ascii="仿宋_GB2312" w:hAnsi="仿宋_GB2312" w:eastAsia="仿宋_GB2312" w:cs="仿宋_GB2312"/>
          <w:color w:val="auto"/>
          <w:sz w:val="28"/>
          <w:szCs w:val="28"/>
          <w:highlight w:val="none"/>
        </w:rPr>
        <w:t>有效期自</w:t>
      </w:r>
      <w:r>
        <w:rPr>
          <w:rFonts w:hint="eastAsia" w:ascii="仿宋_GB2312" w:hAnsi="仿宋_GB2312" w:eastAsia="仿宋_GB2312" w:cs="仿宋_GB2312"/>
          <w:color w:val="auto"/>
          <w:sz w:val="28"/>
          <w:szCs w:val="28"/>
          <w:highlight w:val="none"/>
          <w:lang w:val="en-US" w:eastAsia="zh-CN"/>
        </w:rPr>
        <w:t>开立之日</w:t>
      </w:r>
      <w:r>
        <w:rPr>
          <w:rFonts w:hint="eastAsia" w:ascii="仿宋_GB2312" w:hAnsi="仿宋_GB2312" w:eastAsia="仿宋_GB2312" w:cs="仿宋_GB2312"/>
          <w:color w:val="auto"/>
          <w:sz w:val="28"/>
          <w:szCs w:val="28"/>
          <w:highlight w:val="none"/>
        </w:rPr>
        <w:t>起生效，至</w:t>
      </w:r>
      <w:r>
        <w:rPr>
          <w:rFonts w:hint="eastAsia" w:ascii="仿宋_GB2312" w:hAnsi="仿宋_GB2312" w:eastAsia="仿宋_GB2312" w:cs="仿宋_GB2312"/>
          <w:color w:val="auto"/>
          <w:sz w:val="28"/>
          <w:szCs w:val="28"/>
          <w:highlight w:val="none"/>
          <w:lang w:val="en-US" w:eastAsia="zh-CN"/>
        </w:rPr>
        <w:t xml:space="preserve">    年    月    日止</w:t>
      </w:r>
      <w:r>
        <w:rPr>
          <w:rFonts w:hint="eastAsia" w:ascii="仿宋_GB2312" w:hAnsi="仿宋_GB2312" w:eastAsia="仿宋_GB2312" w:cs="仿宋_GB2312"/>
          <w:color w:val="auto"/>
          <w:sz w:val="28"/>
          <w:szCs w:val="28"/>
          <w:highlight w:val="none"/>
        </w:rPr>
        <w:t>。</w:t>
      </w:r>
    </w:p>
    <w:p w14:paraId="67876DF6">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rPr>
        <w:t>3.在本保函有效期内，因承包人违反合同约定的义务</w:t>
      </w:r>
      <w:r>
        <w:rPr>
          <w:rFonts w:hint="eastAsia" w:ascii="仿宋_GB2312" w:hAnsi="仿宋_GB2312" w:eastAsia="仿宋_GB2312" w:cs="仿宋_GB2312"/>
          <w:color w:val="auto"/>
          <w:sz w:val="28"/>
          <w:szCs w:val="28"/>
          <w:highlight w:val="none"/>
          <w:lang w:val="en-US" w:eastAsia="zh-CN"/>
        </w:rPr>
        <w:t>使你方</w:t>
      </w:r>
      <w:r>
        <w:rPr>
          <w:rFonts w:hint="eastAsia" w:ascii="仿宋_GB2312" w:hAnsi="仿宋_GB2312" w:eastAsia="仿宋_GB2312" w:cs="仿宋_GB2312"/>
          <w:color w:val="auto"/>
          <w:sz w:val="28"/>
          <w:szCs w:val="28"/>
          <w:highlight w:val="none"/>
        </w:rPr>
        <w:t>要求收回预付款时，我方在收到你方的书面</w:t>
      </w:r>
      <w:r>
        <w:rPr>
          <w:rFonts w:hint="eastAsia" w:ascii="仿宋_GB2312" w:hAnsi="仿宋_GB2312" w:eastAsia="仿宋_GB2312" w:cs="仿宋_GB2312"/>
          <w:color w:val="auto"/>
          <w:sz w:val="28"/>
          <w:szCs w:val="28"/>
          <w:highlight w:val="none"/>
          <w:lang w:val="en-US" w:eastAsia="zh-Hans"/>
        </w:rPr>
        <w:t>支付</w:t>
      </w:r>
      <w:r>
        <w:rPr>
          <w:rFonts w:hint="eastAsia" w:ascii="仿宋_GB2312" w:hAnsi="仿宋_GB2312" w:eastAsia="仿宋_GB2312" w:cs="仿宋_GB2312"/>
          <w:color w:val="auto"/>
          <w:sz w:val="28"/>
          <w:szCs w:val="28"/>
          <w:highlight w:val="none"/>
        </w:rPr>
        <w:t>通知后（无须你方提出任何证明或证据），在7天内无条件支付，</w:t>
      </w:r>
      <w:r>
        <w:rPr>
          <w:rFonts w:hint="eastAsia" w:ascii="仿宋_GB2312" w:hAnsi="仿宋_GB2312" w:eastAsia="仿宋_GB2312" w:cs="仿宋_GB2312"/>
          <w:color w:val="auto"/>
          <w:sz w:val="28"/>
          <w:szCs w:val="28"/>
          <w:highlight w:val="none"/>
          <w:lang w:val="en-US" w:eastAsia="zh-Hans"/>
        </w:rPr>
        <w:t>你方</w:t>
      </w:r>
      <w:r>
        <w:rPr>
          <w:rFonts w:hint="eastAsia" w:ascii="仿宋_GB2312" w:hAnsi="仿宋_GB2312" w:eastAsia="仿宋_GB2312" w:cs="仿宋_GB2312"/>
          <w:color w:val="auto"/>
          <w:sz w:val="28"/>
          <w:szCs w:val="28"/>
          <w:highlight w:val="none"/>
          <w:lang w:eastAsia="zh-Hans"/>
        </w:rPr>
        <w:t>书面</w:t>
      </w:r>
      <w:r>
        <w:rPr>
          <w:rFonts w:hint="eastAsia" w:ascii="仿宋_GB2312" w:hAnsi="仿宋_GB2312" w:eastAsia="仿宋_GB2312" w:cs="仿宋_GB2312"/>
          <w:color w:val="auto"/>
          <w:sz w:val="28"/>
          <w:szCs w:val="28"/>
          <w:highlight w:val="none"/>
          <w:lang w:val="en-US" w:eastAsia="zh-Hans"/>
        </w:rPr>
        <w:t>支付</w:t>
      </w:r>
      <w:r>
        <w:rPr>
          <w:rFonts w:hint="eastAsia" w:ascii="仿宋_GB2312" w:hAnsi="仿宋_GB2312" w:eastAsia="仿宋_GB2312" w:cs="仿宋_GB2312"/>
          <w:color w:val="auto"/>
          <w:sz w:val="28"/>
          <w:szCs w:val="28"/>
          <w:highlight w:val="none"/>
          <w:lang w:eastAsia="zh-Hans"/>
        </w:rPr>
        <w:t>通知</w:t>
      </w:r>
      <w:r>
        <w:rPr>
          <w:rFonts w:hint="eastAsia" w:ascii="仿宋_GB2312" w:hAnsi="仿宋_GB2312" w:eastAsia="仿宋_GB2312" w:cs="仿宋_GB2312"/>
          <w:color w:val="auto"/>
          <w:sz w:val="28"/>
          <w:szCs w:val="28"/>
          <w:highlight w:val="none"/>
          <w:lang w:val="en-US" w:eastAsia="zh-Hans"/>
        </w:rPr>
        <w:t>书</w:t>
      </w:r>
      <w:r>
        <w:rPr>
          <w:rFonts w:hint="eastAsia" w:ascii="仿宋_GB2312" w:hAnsi="仿宋_GB2312" w:eastAsia="仿宋_GB2312" w:cs="仿宋_GB2312"/>
          <w:color w:val="auto"/>
          <w:sz w:val="28"/>
          <w:szCs w:val="28"/>
          <w:highlight w:val="none"/>
          <w:lang w:eastAsia="zh-Hans"/>
        </w:rPr>
        <w:t>即为</w:t>
      </w:r>
      <w:r>
        <w:rPr>
          <w:rFonts w:hint="eastAsia" w:ascii="仿宋_GB2312" w:hAnsi="仿宋_GB2312" w:eastAsia="仿宋_GB2312" w:cs="仿宋_GB2312"/>
          <w:color w:val="auto"/>
          <w:sz w:val="28"/>
          <w:szCs w:val="28"/>
          <w:highlight w:val="none"/>
          <w:lang w:val="en-US" w:eastAsia="zh-Hans"/>
        </w:rPr>
        <w:t>我方</w:t>
      </w:r>
      <w:r>
        <w:rPr>
          <w:rFonts w:hint="eastAsia" w:ascii="仿宋_GB2312" w:hAnsi="仿宋_GB2312" w:eastAsia="仿宋_GB2312" w:cs="仿宋_GB2312"/>
          <w:color w:val="auto"/>
          <w:sz w:val="28"/>
          <w:szCs w:val="28"/>
          <w:highlight w:val="none"/>
          <w:lang w:eastAsia="zh-Hans"/>
        </w:rPr>
        <w:t>付款要求之单据。</w:t>
      </w:r>
      <w:r>
        <w:rPr>
          <w:rFonts w:hint="eastAsia" w:ascii="仿宋_GB2312" w:hAnsi="仿宋_GB2312" w:eastAsia="仿宋_GB2312" w:cs="仿宋_GB2312"/>
          <w:color w:val="auto"/>
          <w:sz w:val="28"/>
          <w:szCs w:val="28"/>
          <w:highlight w:val="none"/>
        </w:rPr>
        <w:t>但本保函的担保金额，在任何时候不应超过预付款金额减去你方按合同约定在向承包人签发的进度款支付证书中扣除的金额。</w:t>
      </w:r>
      <w:r>
        <w:rPr>
          <w:rFonts w:hint="eastAsia" w:ascii="仿宋_GB2312" w:hAnsi="仿宋_GB2312" w:eastAsia="仿宋_GB2312" w:cs="仿宋_GB2312"/>
          <w:color w:val="auto"/>
          <w:sz w:val="28"/>
          <w:szCs w:val="28"/>
          <w:highlight w:val="none"/>
          <w:lang w:val="en-US" w:eastAsia="zh-Hans"/>
        </w:rPr>
        <w:t>支付通知书送达地址如下：</w:t>
      </w:r>
    </w:p>
    <w:p w14:paraId="2270047A">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lang w:val="en-US" w:eastAsia="zh-Hans"/>
        </w:rPr>
        <w:t>收件人：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lang w:val="en-US" w:eastAsia="zh-Hans"/>
        </w:rPr>
        <w:t xml:space="preserve">  电话：</w:t>
      </w:r>
      <w:r>
        <w:rPr>
          <w:rFonts w:hint="eastAsia" w:ascii="仿宋_GB2312" w:hAnsi="仿宋_GB2312" w:eastAsia="仿宋_GB2312" w:cs="仿宋_GB2312"/>
          <w:color w:val="auto"/>
          <w:sz w:val="28"/>
          <w:szCs w:val="28"/>
          <w:highlight w:val="none"/>
          <w:u w:val="single"/>
        </w:rPr>
        <w:t xml:space="preserve">     </w:t>
      </w:r>
    </w:p>
    <w:p w14:paraId="15B2C7BC">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Hans"/>
        </w:rPr>
        <w:t>地址：</w:t>
      </w:r>
      <w:r>
        <w:rPr>
          <w:rFonts w:hint="eastAsia" w:ascii="仿宋_GB2312" w:hAnsi="仿宋_GB2312" w:eastAsia="仿宋_GB2312" w:cs="仿宋_GB2312"/>
          <w:color w:val="auto"/>
          <w:sz w:val="28"/>
          <w:szCs w:val="28"/>
          <w:highlight w:val="none"/>
          <w:u w:val="single"/>
        </w:rPr>
        <w:t xml:space="preserve">     </w:t>
      </w:r>
    </w:p>
    <w:p w14:paraId="1BB45E55">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4.你方和承包人约定变更</w:t>
      </w:r>
      <w:r>
        <w:rPr>
          <w:rFonts w:hint="eastAsia" w:ascii="仿宋_GB2312" w:hAnsi="仿宋_GB2312" w:eastAsia="仿宋_GB2312" w:cs="仿宋_GB2312"/>
          <w:color w:val="auto"/>
          <w:sz w:val="28"/>
          <w:szCs w:val="28"/>
          <w:highlight w:val="none"/>
          <w:lang w:val="en-US" w:eastAsia="zh-Hans"/>
        </w:rPr>
        <w:t>基础</w:t>
      </w:r>
      <w:r>
        <w:rPr>
          <w:rFonts w:hint="eastAsia" w:ascii="仿宋_GB2312" w:hAnsi="仿宋_GB2312" w:eastAsia="仿宋_GB2312" w:cs="仿宋_GB2312"/>
          <w:color w:val="auto"/>
          <w:sz w:val="28"/>
          <w:szCs w:val="28"/>
          <w:highlight w:val="none"/>
        </w:rPr>
        <w:t>合同时，</w:t>
      </w:r>
      <w:r>
        <w:rPr>
          <w:rFonts w:hint="eastAsia" w:ascii="仿宋_GB2312" w:hAnsi="仿宋_GB2312" w:eastAsia="仿宋_GB2312" w:cs="仿宋_GB2312"/>
          <w:color w:val="auto"/>
          <w:sz w:val="28"/>
          <w:szCs w:val="28"/>
          <w:highlight w:val="none"/>
          <w:lang w:val="en-US" w:eastAsia="zh-Hans"/>
        </w:rPr>
        <w:t>无论我方是否收到该变更</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我方承担本保函规定的义务不变。</w:t>
      </w:r>
    </w:p>
    <w:p w14:paraId="063ED753">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5.与本保函有关的基础合同不成立、不生效、无效、被撤销、被解除，不影响本保函的独立有效。 </w:t>
      </w:r>
    </w:p>
    <w:p w14:paraId="4A69CC95">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lang w:val="en-US" w:eastAsia="zh-Hans"/>
        </w:rPr>
        <w:t>.</w:t>
      </w:r>
      <w:r>
        <w:rPr>
          <w:rFonts w:hint="eastAsia" w:ascii="仿宋_GB2312" w:hAnsi="仿宋_GB2312" w:eastAsia="仿宋_GB2312" w:cs="仿宋_GB2312"/>
          <w:color w:val="auto"/>
          <w:sz w:val="28"/>
          <w:szCs w:val="28"/>
          <w:highlight w:val="none"/>
        </w:rPr>
        <w:t>因本保函发生的纠纷，可由双方协商解决，协商不成的，任何一方均可</w:t>
      </w:r>
      <w:r>
        <w:rPr>
          <w:rFonts w:hint="eastAsia" w:ascii="仿宋_GB2312" w:hAnsi="仿宋_GB2312" w:eastAsia="仿宋_GB2312" w:cs="仿宋_GB2312"/>
          <w:color w:val="auto"/>
          <w:sz w:val="28"/>
          <w:szCs w:val="28"/>
          <w:highlight w:val="none"/>
          <w:lang w:val="en-US" w:eastAsia="zh-CN"/>
        </w:rPr>
        <w:t>向</w:t>
      </w:r>
      <w:r>
        <w:rPr>
          <w:rFonts w:hint="eastAsia" w:ascii="仿宋_GB2312" w:hAnsi="仿宋_GB2312" w:eastAsia="仿宋_GB2312" w:cs="仿宋_GB2312"/>
          <w:color w:val="auto"/>
          <w:sz w:val="28"/>
          <w:szCs w:val="28"/>
          <w:highlight w:val="none"/>
          <w:lang w:val="en-US" w:eastAsia="zh-Hans"/>
        </w:rPr>
        <w:t>本</w:t>
      </w:r>
      <w:r>
        <w:rPr>
          <w:rFonts w:hint="eastAsia" w:ascii="仿宋_GB2312" w:hAnsi="仿宋_GB2312" w:eastAsia="仿宋_GB2312" w:cs="仿宋_GB2312"/>
          <w:color w:val="auto"/>
          <w:sz w:val="28"/>
          <w:szCs w:val="28"/>
          <w:highlight w:val="none"/>
          <w:u w:val="none"/>
        </w:rPr>
        <w:t>项目所在地</w:t>
      </w:r>
      <w:r>
        <w:rPr>
          <w:rFonts w:hint="eastAsia" w:ascii="仿宋_GB2312" w:hAnsi="仿宋_GB2312" w:eastAsia="仿宋_GB2312" w:cs="仿宋_GB2312"/>
          <w:color w:val="auto"/>
          <w:sz w:val="28"/>
          <w:szCs w:val="28"/>
          <w:highlight w:val="none"/>
        </w:rPr>
        <w:t>人民法院</w:t>
      </w:r>
      <w:r>
        <w:rPr>
          <w:rFonts w:hint="eastAsia" w:ascii="仿宋_GB2312" w:hAnsi="仿宋_GB2312" w:eastAsia="仿宋_GB2312" w:cs="仿宋_GB2312"/>
          <w:color w:val="auto"/>
          <w:sz w:val="28"/>
          <w:szCs w:val="28"/>
          <w:highlight w:val="none"/>
          <w:lang w:val="en-US" w:eastAsia="zh-CN"/>
        </w:rPr>
        <w:t>提起诉讼解决</w:t>
      </w:r>
      <w:r>
        <w:rPr>
          <w:rFonts w:hint="eastAsia" w:ascii="仿宋_GB2312" w:hAnsi="仿宋_GB2312" w:eastAsia="仿宋_GB2312" w:cs="仿宋_GB2312"/>
          <w:color w:val="auto"/>
          <w:sz w:val="28"/>
          <w:szCs w:val="28"/>
          <w:highlight w:val="none"/>
        </w:rPr>
        <w:t>。</w:t>
      </w:r>
    </w:p>
    <w:p w14:paraId="132C938D">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7.本保函自我方法定代表人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或其授权代理人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签字并加盖公章之日起生效。</w:t>
      </w:r>
    </w:p>
    <w:p w14:paraId="0FB8D579">
      <w:pPr>
        <w:spacing w:line="576" w:lineRule="exact"/>
        <w:ind w:firstLine="560" w:firstLineChars="200"/>
        <w:rPr>
          <w:rFonts w:hint="eastAsia" w:ascii="仿宋_GB2312" w:hAnsi="仿宋_GB2312" w:eastAsia="仿宋_GB2312" w:cs="仿宋_GB2312"/>
          <w:color w:val="auto"/>
          <w:sz w:val="28"/>
          <w:szCs w:val="28"/>
          <w:highlight w:val="none"/>
        </w:rPr>
      </w:pPr>
    </w:p>
    <w:p w14:paraId="58790C24">
      <w:pPr>
        <w:spacing w:line="576" w:lineRule="exact"/>
        <w:ind w:firstLine="560" w:firstLineChars="200"/>
        <w:rPr>
          <w:rFonts w:hint="eastAsia" w:ascii="仿宋_GB2312" w:hAnsi="仿宋_GB2312" w:eastAsia="仿宋_GB2312" w:cs="仿宋_GB2312"/>
          <w:color w:val="auto"/>
          <w:sz w:val="28"/>
          <w:szCs w:val="28"/>
          <w:highlight w:val="none"/>
        </w:rPr>
      </w:pPr>
    </w:p>
    <w:p w14:paraId="05BDEE32">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担保人名称：</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盖单位章</w:t>
      </w:r>
      <w:r>
        <w:rPr>
          <w:rFonts w:hint="eastAsia" w:ascii="仿宋_GB2312" w:hAnsi="仿宋_GB2312" w:eastAsia="仿宋_GB2312" w:cs="仿宋_GB2312"/>
          <w:color w:val="auto"/>
          <w:sz w:val="28"/>
          <w:szCs w:val="28"/>
          <w:highlight w:val="none"/>
          <w:lang w:eastAsia="zh-CN"/>
        </w:rPr>
        <w:t>）</w:t>
      </w:r>
    </w:p>
    <w:p w14:paraId="3A801783">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签字或盖章</w:t>
      </w:r>
      <w:r>
        <w:rPr>
          <w:rFonts w:hint="eastAsia" w:ascii="仿宋_GB2312" w:hAnsi="仿宋_GB2312" w:eastAsia="仿宋_GB2312" w:cs="仿宋_GB2312"/>
          <w:color w:val="auto"/>
          <w:sz w:val="28"/>
          <w:szCs w:val="28"/>
          <w:highlight w:val="none"/>
          <w:lang w:eastAsia="zh-CN"/>
        </w:rPr>
        <w:t>）</w:t>
      </w:r>
    </w:p>
    <w:p w14:paraId="7C2E98C0">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地址：</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邮政编码：</w:t>
      </w:r>
      <w:r>
        <w:rPr>
          <w:rFonts w:hint="eastAsia" w:ascii="仿宋_GB2312" w:hAnsi="仿宋_GB2312" w:eastAsia="仿宋_GB2312" w:cs="仿宋_GB2312"/>
          <w:color w:val="auto"/>
          <w:sz w:val="28"/>
          <w:szCs w:val="28"/>
          <w:highlight w:val="none"/>
          <w:u w:val="single"/>
        </w:rPr>
        <w:t xml:space="preserve">     </w:t>
      </w:r>
    </w:p>
    <w:p w14:paraId="0A5F536D">
      <w:pPr>
        <w:spacing w:line="576" w:lineRule="exact"/>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电话：</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传真：</w:t>
      </w:r>
      <w:r>
        <w:rPr>
          <w:rFonts w:hint="eastAsia" w:ascii="仿宋_GB2312" w:hAnsi="仿宋_GB2312" w:eastAsia="仿宋_GB2312" w:cs="仿宋_GB2312"/>
          <w:color w:val="auto"/>
          <w:sz w:val="28"/>
          <w:szCs w:val="28"/>
          <w:highlight w:val="none"/>
          <w:u w:val="single"/>
        </w:rPr>
        <w:t xml:space="preserve">     </w:t>
      </w:r>
    </w:p>
    <w:p w14:paraId="5BDAC9A5">
      <w:pPr>
        <w:spacing w:line="576" w:lineRule="exact"/>
        <w:ind w:firstLine="560" w:firstLineChars="200"/>
        <w:jc w:val="left"/>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z w:val="28"/>
          <w:szCs w:val="28"/>
          <w:highlight w:val="none"/>
          <w:u w:val="none"/>
          <w:lang w:val="en-US" w:eastAsia="zh-Hans"/>
        </w:rPr>
        <w:t>开立时间</w:t>
      </w:r>
      <w:r>
        <w:rPr>
          <w:rFonts w:hint="eastAsia" w:ascii="仿宋_GB2312" w:hAnsi="仿宋_GB2312" w:eastAsia="仿宋_GB2312" w:cs="仿宋_GB2312"/>
          <w:color w:val="auto"/>
          <w:sz w:val="28"/>
          <w:szCs w:val="28"/>
          <w:highlight w:val="none"/>
          <w:u w:val="none"/>
          <w:lang w:eastAsia="zh-Hans"/>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p>
    <w:p w14:paraId="0AE5DE1F">
      <w:pPr>
        <w:spacing w:line="576" w:lineRule="exact"/>
        <w:jc w:val="left"/>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2.履约担保，适用于银行保函或非银行金融机构保函形式</w:t>
      </w:r>
    </w:p>
    <w:p w14:paraId="52DB9B12">
      <w:pPr>
        <w:spacing w:line="576" w:lineRule="exact"/>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履约保函</w:t>
      </w:r>
    </w:p>
    <w:p w14:paraId="04A98E3A">
      <w:pPr>
        <w:spacing w:line="576" w:lineRule="exact"/>
        <w:jc w:val="center"/>
        <w:rPr>
          <w:rFonts w:hint="eastAsia" w:ascii="仿宋_GB2312" w:hAnsi="仿宋_GB2312" w:eastAsia="仿宋_GB2312" w:cs="仿宋_GB2312"/>
          <w:b/>
          <w:bCs/>
          <w:color w:val="auto"/>
          <w:sz w:val="28"/>
          <w:szCs w:val="28"/>
          <w:highlight w:val="none"/>
          <w:lang w:eastAsia="zh-Hans"/>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Hans"/>
        </w:rPr>
        <w:t>独立保函</w:t>
      </w:r>
      <w:r>
        <w:rPr>
          <w:rFonts w:hint="eastAsia" w:ascii="仿宋_GB2312" w:hAnsi="仿宋_GB2312" w:eastAsia="仿宋_GB2312" w:cs="仿宋_GB2312"/>
          <w:b/>
          <w:bCs/>
          <w:color w:val="auto"/>
          <w:sz w:val="28"/>
          <w:szCs w:val="28"/>
          <w:highlight w:val="none"/>
          <w:lang w:eastAsia="zh-Hans"/>
        </w:rPr>
        <w:t>）</w:t>
      </w:r>
    </w:p>
    <w:p w14:paraId="5A12AADB">
      <w:pPr>
        <w:wordWrap w:val="0"/>
        <w:spacing w:line="576" w:lineRule="exact"/>
        <w:ind w:firstLine="0" w:firstLineChars="0"/>
        <w:jc w:val="righ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保函编号：</w:t>
      </w:r>
    </w:p>
    <w:p w14:paraId="64A67823">
      <w:pPr>
        <w:spacing w:line="576" w:lineRule="exact"/>
        <w:jc w:val="right"/>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b/>
          <w:bCs/>
          <w:color w:val="auto"/>
          <w:sz w:val="21"/>
          <w:szCs w:val="21"/>
          <w:highlight w:val="none"/>
        </w:rPr>
        <w:t>查询码：</w:t>
      </w:r>
    </w:p>
    <w:p w14:paraId="0BB5D0D0">
      <w:pPr>
        <w:spacing w:line="576"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u w:val="single"/>
        </w:rPr>
        <w:t>发包人名称</w:t>
      </w:r>
      <w:r>
        <w:rPr>
          <w:rFonts w:hint="eastAsia" w:ascii="仿宋_GB2312" w:hAnsi="仿宋_GB2312" w:eastAsia="仿宋_GB2312" w:cs="仿宋_GB2312"/>
          <w:color w:val="auto"/>
          <w:sz w:val="28"/>
          <w:szCs w:val="28"/>
          <w:highlight w:val="none"/>
        </w:rPr>
        <w:t>：</w:t>
      </w:r>
    </w:p>
    <w:p w14:paraId="4349A873">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鉴于</w:t>
      </w:r>
      <w:r>
        <w:rPr>
          <w:rFonts w:hint="eastAsia" w:ascii="仿宋_GB2312" w:hAnsi="仿宋_GB2312" w:eastAsia="仿宋_GB2312" w:cs="仿宋_GB2312"/>
          <w:color w:val="auto"/>
          <w:sz w:val="28"/>
          <w:szCs w:val="28"/>
          <w:highlight w:val="none"/>
          <w:u w:val="single"/>
        </w:rPr>
        <w:t>发包人名称</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以下简称</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发包人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与</w:t>
      </w:r>
      <w:r>
        <w:rPr>
          <w:rFonts w:hint="eastAsia" w:ascii="仿宋_GB2312" w:hAnsi="仿宋_GB2312" w:eastAsia="仿宋_GB2312" w:cs="仿宋_GB2312"/>
          <w:color w:val="auto"/>
          <w:sz w:val="28"/>
          <w:szCs w:val="28"/>
          <w:highlight w:val="none"/>
          <w:u w:val="single"/>
        </w:rPr>
        <w:t>承包人名称</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以下称</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承包人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 xml:space="preserve">日就 </w:t>
      </w:r>
      <w:r>
        <w:rPr>
          <w:rFonts w:hint="eastAsia" w:ascii="仿宋_GB2312" w:hAnsi="仿宋_GB2312" w:eastAsia="仿宋_GB2312" w:cs="仿宋_GB2312"/>
          <w:color w:val="auto"/>
          <w:sz w:val="28"/>
          <w:szCs w:val="28"/>
          <w:highlight w:val="none"/>
          <w:u w:val="single"/>
        </w:rPr>
        <w:t>工程名称 （</w:t>
      </w:r>
      <w:r>
        <w:rPr>
          <w:rFonts w:hint="eastAsia" w:ascii="仿宋_GB2312" w:hAnsi="仿宋_GB2312" w:eastAsia="仿宋_GB2312" w:cs="仿宋_GB2312"/>
          <w:color w:val="auto"/>
          <w:sz w:val="28"/>
          <w:szCs w:val="28"/>
          <w:highlight w:val="none"/>
          <w:u w:val="single"/>
          <w:lang w:val="en-US" w:eastAsia="zh-Hans"/>
        </w:rPr>
        <w:t>下称“本项目”</w:t>
      </w:r>
      <w:r>
        <w:rPr>
          <w:rFonts w:hint="eastAsia" w:ascii="仿宋_GB2312" w:hAnsi="仿宋_GB2312" w:eastAsia="仿宋_GB2312" w:cs="仿宋_GB2312"/>
          <w:color w:val="auto"/>
          <w:sz w:val="28"/>
          <w:szCs w:val="28"/>
          <w:highlight w:val="none"/>
          <w:u w:val="single"/>
          <w:lang w:eastAsia="zh-Hans"/>
        </w:rPr>
        <w:t>）</w:t>
      </w:r>
      <w:r>
        <w:rPr>
          <w:rFonts w:hint="eastAsia" w:ascii="仿宋_GB2312" w:hAnsi="仿宋_GB2312" w:eastAsia="仿宋_GB2312" w:cs="仿宋_GB2312"/>
          <w:color w:val="auto"/>
          <w:sz w:val="28"/>
          <w:szCs w:val="28"/>
          <w:highlight w:val="none"/>
        </w:rPr>
        <w:t>施工及有关事项协商一致共同签订《建设工程施工合同》（</w:t>
      </w:r>
      <w:r>
        <w:rPr>
          <w:rFonts w:hint="eastAsia" w:ascii="仿宋_GB2312" w:hAnsi="仿宋_GB2312" w:eastAsia="仿宋_GB2312" w:cs="仿宋_GB2312"/>
          <w:color w:val="auto"/>
          <w:sz w:val="28"/>
          <w:szCs w:val="28"/>
          <w:highlight w:val="none"/>
          <w:lang w:val="en-US" w:eastAsia="zh-Hans"/>
        </w:rPr>
        <w:t>下称“基础合同”</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。我方愿</w:t>
      </w:r>
      <w:r>
        <w:rPr>
          <w:rFonts w:hint="eastAsia" w:ascii="仿宋_GB2312" w:hAnsi="仿宋_GB2312" w:eastAsia="仿宋_GB2312" w:cs="仿宋_GB2312"/>
          <w:color w:val="auto"/>
          <w:sz w:val="28"/>
          <w:szCs w:val="28"/>
          <w:highlight w:val="none"/>
          <w:lang w:val="en-US" w:eastAsia="zh-Hans"/>
        </w:rPr>
        <w:t>以承包人为被担保人</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就</w:t>
      </w:r>
      <w:r>
        <w:rPr>
          <w:rFonts w:hint="eastAsia" w:ascii="仿宋_GB2312" w:hAnsi="仿宋_GB2312" w:eastAsia="仿宋_GB2312" w:cs="仿宋_GB2312"/>
          <w:color w:val="auto"/>
          <w:sz w:val="28"/>
          <w:szCs w:val="28"/>
          <w:highlight w:val="none"/>
          <w:lang w:val="en-US" w:eastAsia="zh-Hans"/>
        </w:rPr>
        <w:t>承包人</w:t>
      </w:r>
      <w:r>
        <w:rPr>
          <w:rFonts w:hint="eastAsia" w:ascii="仿宋_GB2312" w:hAnsi="仿宋_GB2312" w:eastAsia="仿宋_GB2312" w:cs="仿宋_GB2312"/>
          <w:color w:val="auto"/>
          <w:sz w:val="28"/>
          <w:szCs w:val="28"/>
          <w:highlight w:val="none"/>
        </w:rPr>
        <w:t>履行</w:t>
      </w:r>
      <w:r>
        <w:rPr>
          <w:rFonts w:hint="eastAsia" w:ascii="仿宋_GB2312" w:hAnsi="仿宋_GB2312" w:eastAsia="仿宋_GB2312" w:cs="仿宋_GB2312"/>
          <w:color w:val="auto"/>
          <w:sz w:val="28"/>
          <w:szCs w:val="28"/>
          <w:highlight w:val="none"/>
          <w:lang w:val="en-US" w:eastAsia="zh-Hans"/>
        </w:rPr>
        <w:t>基础合同约定之义务</w:t>
      </w:r>
      <w:r>
        <w:rPr>
          <w:rFonts w:hint="eastAsia" w:ascii="仿宋_GB2312" w:hAnsi="仿宋_GB2312" w:eastAsia="仿宋_GB2312" w:cs="仿宋_GB2312"/>
          <w:color w:val="auto"/>
          <w:sz w:val="28"/>
          <w:szCs w:val="28"/>
          <w:highlight w:val="none"/>
        </w:rPr>
        <w:t>，向你方提供无条件、不可撤销、</w:t>
      </w:r>
      <w:r>
        <w:rPr>
          <w:rFonts w:hint="eastAsia" w:ascii="仿宋_GB2312" w:hAnsi="仿宋_GB2312" w:eastAsia="仿宋_GB2312" w:cs="仿宋_GB2312"/>
          <w:color w:val="auto"/>
          <w:sz w:val="28"/>
          <w:szCs w:val="28"/>
          <w:highlight w:val="none"/>
          <w:lang w:val="en-US" w:eastAsia="zh-Hans"/>
        </w:rPr>
        <w:t>不可转让</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见索即付的</w:t>
      </w:r>
      <w:r>
        <w:rPr>
          <w:rFonts w:hint="eastAsia" w:ascii="仿宋_GB2312" w:hAnsi="仿宋_GB2312" w:eastAsia="仿宋_GB2312" w:cs="仿宋_GB2312"/>
          <w:color w:val="auto"/>
          <w:sz w:val="28"/>
          <w:szCs w:val="28"/>
          <w:highlight w:val="none"/>
          <w:lang w:val="en-US" w:eastAsia="zh-Hans"/>
        </w:rPr>
        <w:t>独立保函</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以下简称“本保函”）。</w:t>
      </w:r>
    </w:p>
    <w:p w14:paraId="0B276C4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val="en-US" w:eastAsia="zh-Hans"/>
        </w:rPr>
        <w:t>本保函最高</w:t>
      </w:r>
      <w:r>
        <w:rPr>
          <w:rFonts w:hint="eastAsia" w:ascii="仿宋_GB2312" w:hAnsi="仿宋_GB2312" w:eastAsia="仿宋_GB2312" w:cs="仿宋_GB2312"/>
          <w:color w:val="auto"/>
          <w:sz w:val="28"/>
          <w:szCs w:val="28"/>
          <w:highlight w:val="none"/>
        </w:rPr>
        <w:t>担保金额：人民币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大写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68028DF2">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r>
        <w:rPr>
          <w:rFonts w:hint="eastAsia" w:ascii="仿宋_GB2312" w:hAnsi="仿宋_GB2312" w:eastAsia="仿宋_GB2312" w:cs="仿宋_GB2312"/>
          <w:color w:val="auto"/>
          <w:sz w:val="28"/>
          <w:szCs w:val="28"/>
          <w:highlight w:val="none"/>
          <w:lang w:val="en-US" w:eastAsia="zh-Hans"/>
        </w:rPr>
        <w:t>本保函</w:t>
      </w:r>
      <w:r>
        <w:rPr>
          <w:rFonts w:hint="eastAsia" w:ascii="仿宋_GB2312" w:hAnsi="仿宋_GB2312" w:eastAsia="仿宋_GB2312" w:cs="仿宋_GB2312"/>
          <w:color w:val="auto"/>
          <w:sz w:val="28"/>
          <w:szCs w:val="28"/>
          <w:highlight w:val="none"/>
        </w:rPr>
        <w:t>有效期自</w:t>
      </w:r>
      <w:r>
        <w:rPr>
          <w:rFonts w:hint="eastAsia" w:ascii="仿宋_GB2312" w:hAnsi="仿宋_GB2312" w:eastAsia="仿宋_GB2312" w:cs="仿宋_GB2312"/>
          <w:color w:val="auto"/>
          <w:sz w:val="28"/>
          <w:szCs w:val="28"/>
          <w:highlight w:val="none"/>
          <w:lang w:val="en-US" w:eastAsia="zh-Hans"/>
        </w:rPr>
        <w:t>开立之日起</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至</w:t>
      </w:r>
      <w:r>
        <w:rPr>
          <w:rFonts w:hint="eastAsia" w:ascii="仿宋_GB2312" w:hAnsi="仿宋_GB2312" w:eastAsia="仿宋_GB2312" w:cs="仿宋_GB2312"/>
          <w:color w:val="auto"/>
          <w:sz w:val="28"/>
          <w:szCs w:val="28"/>
          <w:highlight w:val="none"/>
          <w:lang w:val="en-US" w:eastAsia="zh-CN"/>
        </w:rPr>
        <w:t xml:space="preserve">    年    月    日止</w:t>
      </w:r>
      <w:r>
        <w:rPr>
          <w:rFonts w:hint="eastAsia" w:ascii="仿宋_GB2312" w:hAnsi="仿宋_GB2312" w:eastAsia="仿宋_GB2312" w:cs="仿宋_GB2312"/>
          <w:color w:val="auto"/>
          <w:sz w:val="28"/>
          <w:szCs w:val="28"/>
          <w:highlight w:val="none"/>
        </w:rPr>
        <w:t>。</w:t>
      </w:r>
    </w:p>
    <w:p w14:paraId="6B70168E">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rPr>
        <w:t>3.在本</w:t>
      </w:r>
      <w:r>
        <w:rPr>
          <w:rFonts w:hint="eastAsia" w:ascii="仿宋_GB2312" w:hAnsi="仿宋_GB2312" w:eastAsia="仿宋_GB2312" w:cs="仿宋_GB2312"/>
          <w:color w:val="auto"/>
          <w:sz w:val="28"/>
          <w:szCs w:val="28"/>
          <w:highlight w:val="none"/>
          <w:lang w:val="en-US" w:eastAsia="zh-Hans"/>
        </w:rPr>
        <w:t>保函</w:t>
      </w:r>
      <w:r>
        <w:rPr>
          <w:rFonts w:hint="eastAsia" w:ascii="仿宋_GB2312" w:hAnsi="仿宋_GB2312" w:eastAsia="仿宋_GB2312" w:cs="仿宋_GB2312"/>
          <w:color w:val="auto"/>
          <w:sz w:val="28"/>
          <w:szCs w:val="28"/>
          <w:highlight w:val="none"/>
        </w:rPr>
        <w:t>有效期内，因承包人违反合同约定的义务给你方造成经济损失时，我方在收到你方以书面形式提出的在担保金额内的</w:t>
      </w:r>
      <w:r>
        <w:rPr>
          <w:rFonts w:hint="eastAsia" w:ascii="仿宋_GB2312" w:hAnsi="仿宋_GB2312" w:eastAsia="仿宋_GB2312" w:cs="仿宋_GB2312"/>
          <w:color w:val="auto"/>
          <w:sz w:val="28"/>
          <w:szCs w:val="28"/>
          <w:highlight w:val="none"/>
          <w:lang w:val="en-US" w:eastAsia="zh-Hans"/>
        </w:rPr>
        <w:t>索赔通知书</w:t>
      </w:r>
      <w:r>
        <w:rPr>
          <w:rFonts w:hint="eastAsia" w:ascii="仿宋_GB2312" w:hAnsi="仿宋_GB2312" w:eastAsia="仿宋_GB2312" w:cs="仿宋_GB2312"/>
          <w:color w:val="auto"/>
          <w:sz w:val="28"/>
          <w:szCs w:val="28"/>
          <w:highlight w:val="none"/>
        </w:rPr>
        <w:t>后（无须你方提出任何证明或证据），在7日内无条件支付</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lang w:val="en-US" w:eastAsia="zh-Hans"/>
        </w:rPr>
        <w:t>你方</w:t>
      </w:r>
      <w:r>
        <w:rPr>
          <w:rFonts w:hint="eastAsia" w:ascii="仿宋_GB2312" w:hAnsi="仿宋_GB2312" w:eastAsia="仿宋_GB2312" w:cs="仿宋_GB2312"/>
          <w:color w:val="auto"/>
          <w:sz w:val="28"/>
          <w:szCs w:val="28"/>
          <w:highlight w:val="none"/>
          <w:lang w:eastAsia="zh-Hans"/>
        </w:rPr>
        <w:t>书面</w:t>
      </w:r>
      <w:r>
        <w:rPr>
          <w:rFonts w:hint="eastAsia" w:ascii="仿宋_GB2312" w:hAnsi="仿宋_GB2312" w:eastAsia="仿宋_GB2312" w:cs="仿宋_GB2312"/>
          <w:color w:val="auto"/>
          <w:sz w:val="28"/>
          <w:szCs w:val="28"/>
          <w:highlight w:val="none"/>
          <w:lang w:val="en-US" w:eastAsia="zh-Hans"/>
        </w:rPr>
        <w:t>索赔</w:t>
      </w:r>
      <w:r>
        <w:rPr>
          <w:rFonts w:hint="eastAsia" w:ascii="仿宋_GB2312" w:hAnsi="仿宋_GB2312" w:eastAsia="仿宋_GB2312" w:cs="仿宋_GB2312"/>
          <w:color w:val="auto"/>
          <w:sz w:val="28"/>
          <w:szCs w:val="28"/>
          <w:highlight w:val="none"/>
          <w:lang w:eastAsia="zh-Hans"/>
        </w:rPr>
        <w:t>通知</w:t>
      </w:r>
      <w:r>
        <w:rPr>
          <w:rFonts w:hint="eastAsia" w:ascii="仿宋_GB2312" w:hAnsi="仿宋_GB2312" w:eastAsia="仿宋_GB2312" w:cs="仿宋_GB2312"/>
          <w:color w:val="auto"/>
          <w:sz w:val="28"/>
          <w:szCs w:val="28"/>
          <w:highlight w:val="none"/>
          <w:lang w:val="en-US" w:eastAsia="zh-Hans"/>
        </w:rPr>
        <w:t>书</w:t>
      </w:r>
      <w:r>
        <w:rPr>
          <w:rFonts w:hint="eastAsia" w:ascii="仿宋_GB2312" w:hAnsi="仿宋_GB2312" w:eastAsia="仿宋_GB2312" w:cs="仿宋_GB2312"/>
          <w:color w:val="auto"/>
          <w:sz w:val="28"/>
          <w:szCs w:val="28"/>
          <w:highlight w:val="none"/>
          <w:lang w:eastAsia="zh-Hans"/>
        </w:rPr>
        <w:t>即为</w:t>
      </w:r>
      <w:r>
        <w:rPr>
          <w:rFonts w:hint="eastAsia" w:ascii="仿宋_GB2312" w:hAnsi="仿宋_GB2312" w:eastAsia="仿宋_GB2312" w:cs="仿宋_GB2312"/>
          <w:color w:val="auto"/>
          <w:sz w:val="28"/>
          <w:szCs w:val="28"/>
          <w:highlight w:val="none"/>
          <w:lang w:val="en-US" w:eastAsia="zh-Hans"/>
        </w:rPr>
        <w:t>我方</w:t>
      </w:r>
      <w:r>
        <w:rPr>
          <w:rFonts w:hint="eastAsia" w:ascii="仿宋_GB2312" w:hAnsi="仿宋_GB2312" w:eastAsia="仿宋_GB2312" w:cs="仿宋_GB2312"/>
          <w:color w:val="auto"/>
          <w:sz w:val="28"/>
          <w:szCs w:val="28"/>
          <w:highlight w:val="none"/>
          <w:lang w:eastAsia="zh-Hans"/>
        </w:rPr>
        <w:t>付款要求之单据。</w:t>
      </w:r>
      <w:r>
        <w:rPr>
          <w:rFonts w:hint="eastAsia" w:ascii="仿宋_GB2312" w:hAnsi="仿宋_GB2312" w:eastAsia="仿宋_GB2312" w:cs="仿宋_GB2312"/>
          <w:color w:val="auto"/>
          <w:sz w:val="28"/>
          <w:szCs w:val="28"/>
          <w:highlight w:val="none"/>
          <w:lang w:val="en-US" w:eastAsia="zh-Hans"/>
        </w:rPr>
        <w:t>索赔通知书送达地址如下：</w:t>
      </w:r>
    </w:p>
    <w:p w14:paraId="4522EA70">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lang w:val="en-US" w:eastAsia="zh-Hans"/>
        </w:rPr>
        <w:t>收件人：</w:t>
      </w:r>
      <w:r>
        <w:rPr>
          <w:rFonts w:hint="eastAsia" w:ascii="仿宋_GB2312" w:hAnsi="仿宋_GB2312" w:eastAsia="仿宋_GB2312" w:cs="仿宋_GB2312"/>
          <w:color w:val="auto"/>
          <w:sz w:val="28"/>
          <w:szCs w:val="28"/>
          <w:highlight w:val="none"/>
          <w:u w:val="single"/>
        </w:rPr>
        <w:t xml:space="preserve">    </w:t>
      </w:r>
    </w:p>
    <w:p w14:paraId="383E023A">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lang w:val="en-US" w:eastAsia="zh-Hans"/>
        </w:rPr>
        <w:t>电话：</w:t>
      </w:r>
      <w:r>
        <w:rPr>
          <w:rFonts w:hint="eastAsia" w:ascii="仿宋_GB2312" w:hAnsi="仿宋_GB2312" w:eastAsia="仿宋_GB2312" w:cs="仿宋_GB2312"/>
          <w:color w:val="auto"/>
          <w:sz w:val="28"/>
          <w:szCs w:val="28"/>
          <w:highlight w:val="none"/>
          <w:u w:val="single"/>
        </w:rPr>
        <w:t xml:space="preserve">    </w:t>
      </w:r>
    </w:p>
    <w:p w14:paraId="32A1AD64">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Hans"/>
        </w:rPr>
        <w:t>地址：</w:t>
      </w:r>
      <w:r>
        <w:rPr>
          <w:rFonts w:hint="eastAsia" w:ascii="仿宋_GB2312" w:hAnsi="仿宋_GB2312" w:eastAsia="仿宋_GB2312" w:cs="仿宋_GB2312"/>
          <w:color w:val="auto"/>
          <w:sz w:val="28"/>
          <w:szCs w:val="28"/>
          <w:highlight w:val="none"/>
          <w:u w:val="single"/>
        </w:rPr>
        <w:t xml:space="preserve">    </w:t>
      </w:r>
    </w:p>
    <w:p w14:paraId="040DE2FB">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4.你方和承包人约定变更</w:t>
      </w:r>
      <w:r>
        <w:rPr>
          <w:rFonts w:hint="eastAsia" w:ascii="仿宋_GB2312" w:hAnsi="仿宋_GB2312" w:eastAsia="仿宋_GB2312" w:cs="仿宋_GB2312"/>
          <w:color w:val="auto"/>
          <w:sz w:val="28"/>
          <w:szCs w:val="28"/>
          <w:highlight w:val="none"/>
          <w:lang w:val="en-US" w:eastAsia="zh-Hans"/>
        </w:rPr>
        <w:t>基础</w:t>
      </w:r>
      <w:r>
        <w:rPr>
          <w:rFonts w:hint="eastAsia" w:ascii="仿宋_GB2312" w:hAnsi="仿宋_GB2312" w:eastAsia="仿宋_GB2312" w:cs="仿宋_GB2312"/>
          <w:color w:val="auto"/>
          <w:sz w:val="28"/>
          <w:szCs w:val="28"/>
          <w:highlight w:val="none"/>
        </w:rPr>
        <w:t>合同时，</w:t>
      </w:r>
      <w:r>
        <w:rPr>
          <w:rFonts w:hint="eastAsia" w:ascii="仿宋_GB2312" w:hAnsi="仿宋_GB2312" w:eastAsia="仿宋_GB2312" w:cs="仿宋_GB2312"/>
          <w:color w:val="auto"/>
          <w:sz w:val="28"/>
          <w:szCs w:val="28"/>
          <w:highlight w:val="none"/>
          <w:lang w:val="en-US" w:eastAsia="zh-Hans"/>
        </w:rPr>
        <w:t>无论我方是否收到该变更</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我方承担本担保规定的义务不变。</w:t>
      </w:r>
    </w:p>
    <w:p w14:paraId="18C42AEE">
      <w:pPr>
        <w:wordWrap w:val="0"/>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5.与本保函有关的基础合同不成立、不生效、无效、被撤销、被解除，不影响本保函的独立有效。 </w:t>
      </w:r>
    </w:p>
    <w:p w14:paraId="43E3F6C5">
      <w:pPr>
        <w:wordWrap w:val="0"/>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lang w:val="en-US" w:eastAsia="zh-Hans"/>
        </w:rPr>
        <w:t>.</w:t>
      </w:r>
      <w:r>
        <w:rPr>
          <w:rFonts w:hint="eastAsia" w:ascii="仿宋_GB2312" w:hAnsi="仿宋_GB2312" w:eastAsia="仿宋_GB2312" w:cs="仿宋_GB2312"/>
          <w:color w:val="auto"/>
          <w:sz w:val="28"/>
          <w:szCs w:val="28"/>
          <w:highlight w:val="none"/>
        </w:rPr>
        <w:t>因本保函发生的纠纷，可由双方协商解决，协商不成的，任何一方均可</w:t>
      </w:r>
      <w:r>
        <w:rPr>
          <w:rFonts w:hint="eastAsia" w:ascii="仿宋_GB2312" w:hAnsi="仿宋_GB2312" w:eastAsia="仿宋_GB2312" w:cs="仿宋_GB2312"/>
          <w:color w:val="auto"/>
          <w:sz w:val="28"/>
          <w:szCs w:val="28"/>
          <w:highlight w:val="none"/>
          <w:lang w:val="en-US" w:eastAsia="zh-CN"/>
        </w:rPr>
        <w:t>向</w:t>
      </w:r>
      <w:r>
        <w:rPr>
          <w:rFonts w:hint="eastAsia" w:ascii="仿宋_GB2312" w:hAnsi="仿宋_GB2312" w:eastAsia="仿宋_GB2312" w:cs="仿宋_GB2312"/>
          <w:color w:val="auto"/>
          <w:sz w:val="28"/>
          <w:szCs w:val="28"/>
          <w:highlight w:val="none"/>
          <w:lang w:val="en-US" w:eastAsia="zh-Hans"/>
        </w:rPr>
        <w:t>本</w:t>
      </w:r>
      <w:r>
        <w:rPr>
          <w:rFonts w:hint="eastAsia" w:ascii="仿宋_GB2312" w:hAnsi="仿宋_GB2312" w:eastAsia="仿宋_GB2312" w:cs="仿宋_GB2312"/>
          <w:color w:val="auto"/>
          <w:sz w:val="28"/>
          <w:szCs w:val="28"/>
          <w:highlight w:val="none"/>
          <w:u w:val="none"/>
        </w:rPr>
        <w:t>项目所在地</w:t>
      </w:r>
      <w:r>
        <w:rPr>
          <w:rFonts w:hint="eastAsia" w:ascii="仿宋_GB2312" w:hAnsi="仿宋_GB2312" w:eastAsia="仿宋_GB2312" w:cs="仿宋_GB2312"/>
          <w:color w:val="auto"/>
          <w:sz w:val="28"/>
          <w:szCs w:val="28"/>
          <w:highlight w:val="none"/>
        </w:rPr>
        <w:t>人民法院</w:t>
      </w:r>
      <w:r>
        <w:rPr>
          <w:rFonts w:hint="eastAsia" w:ascii="仿宋_GB2312" w:hAnsi="仿宋_GB2312" w:eastAsia="仿宋_GB2312" w:cs="仿宋_GB2312"/>
          <w:color w:val="auto"/>
          <w:sz w:val="28"/>
          <w:szCs w:val="28"/>
          <w:highlight w:val="none"/>
          <w:lang w:val="en-US" w:eastAsia="zh-CN"/>
        </w:rPr>
        <w:t>提起诉讼解决</w:t>
      </w:r>
      <w:r>
        <w:rPr>
          <w:rFonts w:hint="eastAsia" w:ascii="仿宋_GB2312" w:hAnsi="仿宋_GB2312" w:eastAsia="仿宋_GB2312" w:cs="仿宋_GB2312"/>
          <w:color w:val="auto"/>
          <w:sz w:val="28"/>
          <w:szCs w:val="28"/>
          <w:highlight w:val="none"/>
        </w:rPr>
        <w:t>。</w:t>
      </w:r>
    </w:p>
    <w:p w14:paraId="6442A73B">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7.本保函自我方法定代表人 </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或其授权代理人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签字并加盖公章之日起生效。</w:t>
      </w:r>
    </w:p>
    <w:p w14:paraId="0D2669F8">
      <w:pPr>
        <w:spacing w:line="576" w:lineRule="exact"/>
        <w:rPr>
          <w:rFonts w:hint="eastAsia" w:ascii="仿宋_GB2312" w:hAnsi="仿宋_GB2312" w:eastAsia="仿宋_GB2312" w:cs="仿宋_GB2312"/>
          <w:color w:val="auto"/>
          <w:sz w:val="28"/>
          <w:szCs w:val="28"/>
          <w:highlight w:val="none"/>
        </w:rPr>
      </w:pPr>
    </w:p>
    <w:p w14:paraId="2D1CCF5A">
      <w:pPr>
        <w:spacing w:line="576" w:lineRule="exact"/>
        <w:rPr>
          <w:rFonts w:hint="eastAsia" w:ascii="仿宋_GB2312" w:hAnsi="仿宋_GB2312" w:eastAsia="仿宋_GB2312" w:cs="仿宋_GB2312"/>
          <w:color w:val="auto"/>
          <w:sz w:val="28"/>
          <w:szCs w:val="28"/>
          <w:highlight w:val="none"/>
        </w:rPr>
      </w:pPr>
    </w:p>
    <w:p w14:paraId="1313C269">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担保人名称：</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盖单位章</w:t>
      </w:r>
      <w:r>
        <w:rPr>
          <w:rFonts w:hint="eastAsia" w:ascii="仿宋_GB2312" w:hAnsi="仿宋_GB2312" w:eastAsia="仿宋_GB2312" w:cs="仿宋_GB2312"/>
          <w:color w:val="auto"/>
          <w:sz w:val="28"/>
          <w:szCs w:val="28"/>
          <w:highlight w:val="none"/>
          <w:lang w:eastAsia="zh-CN"/>
        </w:rPr>
        <w:t>）</w:t>
      </w:r>
    </w:p>
    <w:p w14:paraId="7691CD78">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签字或盖章</w:t>
      </w:r>
      <w:r>
        <w:rPr>
          <w:rFonts w:hint="eastAsia" w:ascii="仿宋_GB2312" w:hAnsi="仿宋_GB2312" w:eastAsia="仿宋_GB2312" w:cs="仿宋_GB2312"/>
          <w:color w:val="auto"/>
          <w:sz w:val="28"/>
          <w:szCs w:val="28"/>
          <w:highlight w:val="none"/>
          <w:lang w:eastAsia="zh-CN"/>
        </w:rPr>
        <w:t>）</w:t>
      </w:r>
    </w:p>
    <w:p w14:paraId="68787D26">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地址：</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邮政编码：</w:t>
      </w:r>
      <w:r>
        <w:rPr>
          <w:rFonts w:hint="eastAsia" w:ascii="仿宋_GB2312" w:hAnsi="仿宋_GB2312" w:eastAsia="仿宋_GB2312" w:cs="仿宋_GB2312"/>
          <w:color w:val="auto"/>
          <w:sz w:val="28"/>
          <w:szCs w:val="28"/>
          <w:highlight w:val="none"/>
          <w:u w:val="single"/>
        </w:rPr>
        <w:t xml:space="preserve">     </w:t>
      </w:r>
    </w:p>
    <w:p w14:paraId="32EF265C">
      <w:pPr>
        <w:spacing w:line="576" w:lineRule="exact"/>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电话：</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传真：</w:t>
      </w:r>
      <w:r>
        <w:rPr>
          <w:rFonts w:hint="eastAsia" w:ascii="仿宋_GB2312" w:hAnsi="仿宋_GB2312" w:eastAsia="仿宋_GB2312" w:cs="仿宋_GB2312"/>
          <w:color w:val="auto"/>
          <w:sz w:val="28"/>
          <w:szCs w:val="28"/>
          <w:highlight w:val="none"/>
          <w:u w:val="single"/>
        </w:rPr>
        <w:t xml:space="preserve">     </w:t>
      </w:r>
    </w:p>
    <w:p w14:paraId="0FCAFF47">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u w:val="none"/>
          <w:lang w:val="en-US" w:eastAsia="zh-CN"/>
        </w:rPr>
        <w:t>开立时间：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p>
    <w:p w14:paraId="2AE55800">
      <w:pPr>
        <w:spacing w:line="576" w:lineRule="exact"/>
        <w:jc w:val="left"/>
        <w:outlineLvl w:val="9"/>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3.</w:t>
      </w:r>
      <w:r>
        <w:rPr>
          <w:rFonts w:hint="eastAsia" w:ascii="仿宋_GB2312" w:hAnsi="仿宋_GB2312" w:eastAsia="仿宋_GB2312" w:cs="仿宋_GB2312"/>
          <w:b/>
          <w:bCs/>
          <w:sz w:val="28"/>
          <w:szCs w:val="28"/>
        </w:rPr>
        <w:t>预付款担保格式</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仅适用于连带责任保证形式</w:t>
      </w:r>
    </w:p>
    <w:p w14:paraId="34D61470">
      <w:pPr>
        <w:spacing w:line="576" w:lineRule="exact"/>
        <w:ind w:firstLine="0" w:firstLineChars="0"/>
        <w:jc w:val="center"/>
        <w:rPr>
          <w:rFonts w:hint="eastAsia" w:ascii="仿宋_GB2312" w:hAnsi="仿宋_GB2312" w:eastAsia="仿宋_GB2312" w:cs="仿宋_GB2312"/>
          <w:b/>
          <w:bCs/>
          <w:sz w:val="36"/>
          <w:szCs w:val="36"/>
          <w:u w:val="single"/>
        </w:rPr>
      </w:pPr>
      <w:r>
        <w:rPr>
          <w:rFonts w:hint="eastAsia" w:ascii="仿宋_GB2312" w:hAnsi="仿宋_GB2312" w:eastAsia="仿宋_GB2312" w:cs="仿宋_GB2312"/>
          <w:b/>
          <w:bCs/>
          <w:sz w:val="36"/>
          <w:szCs w:val="36"/>
          <w:u w:val="single"/>
        </w:rPr>
        <w:t>连带责任保证函</w:t>
      </w:r>
    </w:p>
    <w:p w14:paraId="401B284D">
      <w:pPr>
        <w:numPr>
          <w:ilvl w:val="0"/>
          <w:numId w:val="0"/>
        </w:numPr>
        <w:spacing w:line="576" w:lineRule="exact"/>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none"/>
          <w:lang w:val="en-US" w:eastAsia="zh-CN"/>
        </w:rPr>
        <w:t>发包人</w:t>
      </w:r>
      <w:r>
        <w:rPr>
          <w:rFonts w:hint="eastAsia" w:ascii="仿宋_GB2312" w:hAnsi="仿宋_GB2312" w:eastAsia="仿宋_GB2312" w:cs="仿宋_GB2312"/>
          <w:sz w:val="28"/>
          <w:szCs w:val="28"/>
          <w:u w:val="none"/>
        </w:rPr>
        <w:t>名称</w:t>
      </w:r>
      <w:r>
        <w:rPr>
          <w:rFonts w:hint="eastAsia" w:ascii="仿宋_GB2312" w:hAnsi="仿宋_GB2312" w:eastAsia="仿宋_GB2312" w:cs="仿宋_GB2312"/>
          <w:sz w:val="28"/>
          <w:szCs w:val="28"/>
        </w:rPr>
        <w:t>：</w:t>
      </w:r>
    </w:p>
    <w:p w14:paraId="1E83B5B2">
      <w:pPr>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w:t>
      </w:r>
      <w:r>
        <w:rPr>
          <w:rFonts w:hint="eastAsia" w:ascii="仿宋_GB2312" w:hAnsi="仿宋_GB2312" w:eastAsia="仿宋_GB2312" w:cs="仿宋_GB2312"/>
          <w:sz w:val="28"/>
          <w:szCs w:val="28"/>
          <w:u w:val="none"/>
        </w:rPr>
        <w:t xml:space="preserve">承包人名称 </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sz w:val="28"/>
          <w:szCs w:val="28"/>
        </w:rPr>
        <w:t>以下称“承包人”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与 </w:t>
      </w:r>
      <w:r>
        <w:rPr>
          <w:rFonts w:hint="eastAsia" w:ascii="仿宋_GB2312" w:hAnsi="仿宋_GB2312" w:eastAsia="仿宋_GB2312" w:cs="仿宋_GB2312"/>
          <w:sz w:val="28"/>
          <w:szCs w:val="28"/>
          <w:u w:val="none"/>
        </w:rPr>
        <w:t>发包人名称</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以下简称“发包人”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于</w:t>
      </w:r>
      <w:r>
        <w:rPr>
          <w:rFonts w:hint="eastAsia" w:ascii="仿宋_GB2312" w:hAnsi="仿宋_GB2312" w:eastAsia="仿宋_GB2312" w:cs="仿宋_GB2312"/>
          <w:sz w:val="28"/>
          <w:szCs w:val="28"/>
          <w:u w:val="non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non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none"/>
        </w:rPr>
        <w:t xml:space="preserve">     </w:t>
      </w:r>
      <w:r>
        <w:rPr>
          <w:rFonts w:hint="eastAsia" w:ascii="仿宋_GB2312" w:hAnsi="仿宋_GB2312" w:eastAsia="仿宋_GB2312" w:cs="仿宋_GB2312"/>
          <w:sz w:val="28"/>
          <w:szCs w:val="28"/>
        </w:rPr>
        <w:t>日</w:t>
      </w:r>
      <w:r>
        <w:rPr>
          <w:rFonts w:hint="eastAsia" w:ascii="仿宋_GB2312" w:hAnsi="仿宋_GB2312" w:eastAsia="仿宋_GB2312" w:cs="仿宋_GB2312"/>
          <w:sz w:val="28"/>
          <w:szCs w:val="28"/>
          <w:lang w:val="en-US" w:eastAsia="zh-Hans"/>
        </w:rPr>
        <w:t>就</w:t>
      </w:r>
      <w:r>
        <w:rPr>
          <w:rFonts w:hint="eastAsia" w:ascii="仿宋_GB2312" w:hAnsi="仿宋_GB2312" w:eastAsia="仿宋_GB2312" w:cs="仿宋_GB2312"/>
          <w:sz w:val="28"/>
          <w:szCs w:val="28"/>
          <w:u w:val="none"/>
        </w:rPr>
        <w:t>工程名称（</w:t>
      </w:r>
      <w:r>
        <w:rPr>
          <w:rFonts w:hint="eastAsia" w:ascii="仿宋_GB2312" w:hAnsi="仿宋_GB2312" w:eastAsia="仿宋_GB2312" w:cs="仿宋_GB2312"/>
          <w:sz w:val="28"/>
          <w:szCs w:val="28"/>
          <w:u w:val="none"/>
          <w:lang w:val="en-US" w:eastAsia="zh-Hans"/>
        </w:rPr>
        <w:t>下称“本项目”</w:t>
      </w:r>
      <w:r>
        <w:rPr>
          <w:rFonts w:hint="eastAsia" w:ascii="仿宋_GB2312" w:hAnsi="仿宋_GB2312" w:eastAsia="仿宋_GB2312" w:cs="仿宋_GB2312"/>
          <w:sz w:val="28"/>
          <w:szCs w:val="28"/>
          <w:u w:val="none"/>
          <w:lang w:eastAsia="zh-Hans"/>
        </w:rPr>
        <w:t>）</w:t>
      </w:r>
      <w:r>
        <w:rPr>
          <w:rFonts w:hint="eastAsia" w:ascii="仿宋_GB2312" w:hAnsi="仿宋_GB2312" w:eastAsia="仿宋_GB2312" w:cs="仿宋_GB2312"/>
          <w:sz w:val="28"/>
          <w:szCs w:val="28"/>
        </w:rPr>
        <w:t>签订的《建设工程施工合同》（</w:t>
      </w:r>
      <w:r>
        <w:rPr>
          <w:rFonts w:hint="eastAsia" w:ascii="仿宋_GB2312" w:hAnsi="仿宋_GB2312" w:eastAsia="仿宋_GB2312" w:cs="仿宋_GB2312"/>
          <w:sz w:val="28"/>
          <w:szCs w:val="28"/>
          <w:lang w:val="en-US" w:eastAsia="zh-Hans"/>
        </w:rPr>
        <w:t>下称“合同”</w:t>
      </w:r>
      <w:r>
        <w:rPr>
          <w:rFonts w:hint="eastAsia" w:ascii="仿宋_GB2312" w:hAnsi="仿宋_GB2312" w:eastAsia="仿宋_GB2312" w:cs="仿宋_GB2312"/>
          <w:sz w:val="28"/>
          <w:szCs w:val="28"/>
          <w:lang w:eastAsia="zh-Hans"/>
        </w:rPr>
        <w:t>）</w:t>
      </w:r>
      <w:r>
        <w:rPr>
          <w:rFonts w:hint="eastAsia" w:ascii="仿宋_GB2312" w:hAnsi="仿宋_GB2312" w:eastAsia="仿宋_GB2312" w:cs="仿宋_GB2312"/>
          <w:sz w:val="28"/>
          <w:szCs w:val="28"/>
        </w:rPr>
        <w:t>。我方愿</w:t>
      </w:r>
      <w:r>
        <w:rPr>
          <w:rFonts w:hint="eastAsia" w:ascii="仿宋_GB2312" w:hAnsi="仿宋_GB2312" w:eastAsia="仿宋_GB2312" w:cs="仿宋_GB2312"/>
          <w:sz w:val="28"/>
          <w:szCs w:val="28"/>
          <w:lang w:val="en-US" w:eastAsia="zh-CN"/>
        </w:rPr>
        <w:t>以承包人为被担保人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就</w:t>
      </w:r>
      <w:r>
        <w:rPr>
          <w:rFonts w:hint="eastAsia" w:ascii="仿宋_GB2312" w:hAnsi="仿宋_GB2312" w:eastAsia="仿宋_GB2312" w:cs="仿宋_GB2312"/>
          <w:sz w:val="28"/>
          <w:szCs w:val="28"/>
          <w:lang w:val="en-US" w:eastAsia="zh-CN"/>
        </w:rPr>
        <w:t>被担保人</w:t>
      </w:r>
      <w:r>
        <w:rPr>
          <w:rFonts w:hint="eastAsia" w:ascii="仿宋_GB2312" w:hAnsi="仿宋_GB2312" w:eastAsia="仿宋_GB2312" w:cs="仿宋_GB2312"/>
          <w:sz w:val="28"/>
          <w:szCs w:val="28"/>
        </w:rPr>
        <w:t>按照合同约定正确和合理地为合同目的使用预付款</w:t>
      </w:r>
      <w:r>
        <w:rPr>
          <w:rFonts w:hint="eastAsia" w:ascii="仿宋_GB2312" w:hAnsi="仿宋_GB2312" w:eastAsia="仿宋_GB2312" w:cs="仿宋_GB2312"/>
          <w:sz w:val="28"/>
          <w:szCs w:val="28"/>
          <w:lang w:val="en-US" w:eastAsia="zh-CN"/>
        </w:rPr>
        <w:t>以及向你方返还预付款等义务</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不可撤销地</w:t>
      </w:r>
      <w:r>
        <w:rPr>
          <w:rFonts w:hint="eastAsia" w:ascii="仿宋_GB2312" w:hAnsi="仿宋_GB2312" w:eastAsia="仿宋_GB2312" w:cs="仿宋_GB2312"/>
          <w:sz w:val="28"/>
          <w:szCs w:val="28"/>
        </w:rPr>
        <w:t>向你方提供连带责任保证。</w:t>
      </w:r>
    </w:p>
    <w:p w14:paraId="01DFE735">
      <w:pPr>
        <w:numPr>
          <w:ilvl w:val="0"/>
          <w:numId w:val="0"/>
        </w:numPr>
        <w:spacing w:line="576"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保证范围</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lang w:val="en-US" w:eastAsia="zh-CN"/>
        </w:rPr>
        <w:t>被担保人需向你方返还的预付款及相应利息；最高</w:t>
      </w:r>
      <w:r>
        <w:rPr>
          <w:rFonts w:hint="eastAsia" w:ascii="仿宋_GB2312" w:hAnsi="仿宋_GB2312" w:eastAsia="仿宋_GB2312" w:cs="仿宋_GB2312"/>
          <w:sz w:val="28"/>
          <w:szCs w:val="28"/>
          <w:highlight w:val="none"/>
          <w:lang w:val="en-US" w:eastAsia="zh-CN"/>
        </w:rPr>
        <w:t>保证金额为</w:t>
      </w:r>
      <w:r>
        <w:rPr>
          <w:rFonts w:hint="eastAsia" w:ascii="仿宋_GB2312" w:hAnsi="仿宋_GB2312" w:eastAsia="仿宋_GB2312" w:cs="仿宋_GB2312"/>
          <w:sz w:val="28"/>
          <w:szCs w:val="28"/>
          <w:highlight w:val="none"/>
        </w:rPr>
        <w:t>：人民币(大写)</w:t>
      </w:r>
      <w:r>
        <w:rPr>
          <w:rFonts w:hint="eastAsia" w:ascii="仿宋_GB2312" w:hAnsi="仿宋_GB2312" w:eastAsia="仿宋_GB2312" w:cs="仿宋_GB2312"/>
          <w:sz w:val="28"/>
          <w:szCs w:val="28"/>
          <w:highlight w:val="none"/>
          <w:u w:val="none"/>
        </w:rPr>
        <w:t xml:space="preserve"> </w:t>
      </w:r>
      <w:r>
        <w:rPr>
          <w:rFonts w:hint="eastAsia" w:ascii="仿宋_GB2312" w:hAnsi="仿宋_GB2312" w:eastAsia="仿宋_GB2312" w:cs="仿宋_GB2312"/>
          <w:sz w:val="28"/>
          <w:szCs w:val="28"/>
          <w:highlight w:val="none"/>
          <w:u w:val="none"/>
          <w:lang w:val="en-US" w:eastAsia="zh-CN"/>
        </w:rPr>
        <w:t xml:space="preserve">       </w:t>
      </w:r>
      <w:r>
        <w:rPr>
          <w:rFonts w:hint="eastAsia" w:ascii="仿宋_GB2312" w:hAnsi="仿宋_GB2312" w:eastAsia="仿宋_GB2312" w:cs="仿宋_GB2312"/>
          <w:sz w:val="28"/>
          <w:szCs w:val="28"/>
          <w:highlight w:val="none"/>
          <w:u w:val="none"/>
        </w:rPr>
        <w:t xml:space="preserve"> </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u w:val="none"/>
        </w:rPr>
        <w:t xml:space="preserve"> </w:t>
      </w:r>
      <w:r>
        <w:rPr>
          <w:rFonts w:hint="eastAsia" w:ascii="仿宋_GB2312" w:hAnsi="仿宋_GB2312" w:eastAsia="仿宋_GB2312" w:cs="仿宋_GB2312"/>
          <w:sz w:val="28"/>
          <w:szCs w:val="28"/>
          <w:highlight w:val="none"/>
          <w:u w:val="none"/>
          <w:lang w:val="en-US" w:eastAsia="zh-CN"/>
        </w:rPr>
        <w:t xml:space="preserve">        </w:t>
      </w:r>
      <w:r>
        <w:rPr>
          <w:rFonts w:hint="eastAsia" w:ascii="仿宋_GB2312" w:hAnsi="仿宋_GB2312" w:eastAsia="仿宋_GB2312" w:cs="仿宋_GB2312"/>
          <w:sz w:val="28"/>
          <w:szCs w:val="28"/>
          <w:highlight w:val="none"/>
          <w:u w:val="none"/>
        </w:rPr>
        <w:t xml:space="preserve"> </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及相应利息</w:t>
      </w:r>
      <w:r>
        <w:rPr>
          <w:rFonts w:hint="eastAsia" w:ascii="仿宋_GB2312" w:hAnsi="仿宋_GB2312" w:eastAsia="仿宋_GB2312" w:cs="仿宋_GB2312"/>
          <w:sz w:val="28"/>
          <w:szCs w:val="28"/>
          <w:highlight w:val="none"/>
        </w:rPr>
        <w:t>。</w:t>
      </w:r>
    </w:p>
    <w:p w14:paraId="133D12D5">
      <w:pPr>
        <w:numPr>
          <w:ilvl w:val="0"/>
          <w:numId w:val="0"/>
        </w:numPr>
        <w:spacing w:line="576"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担保期限：保证人承担保证责任的期间为自被担保人的主债务履行期限届满之日起三年</w:t>
      </w:r>
      <w:r>
        <w:rPr>
          <w:rFonts w:hint="eastAsia" w:ascii="仿宋_GB2312" w:hAnsi="仿宋_GB2312" w:eastAsia="仿宋_GB2312" w:cs="仿宋_GB2312"/>
          <w:sz w:val="28"/>
          <w:szCs w:val="28"/>
        </w:rPr>
        <w:t>。</w:t>
      </w:r>
    </w:p>
    <w:p w14:paraId="0CFF5A5A">
      <w:pPr>
        <w:numPr>
          <w:ilvl w:val="0"/>
          <w:numId w:val="0"/>
        </w:numPr>
        <w:spacing w:line="576" w:lineRule="exact"/>
        <w:ind w:firstLine="560" w:firstLineChars="200"/>
        <w:rPr>
          <w:rFonts w:hint="eastAsia" w:ascii="仿宋_GB2312" w:hAnsi="仿宋_GB2312" w:eastAsia="仿宋_GB2312" w:cs="仿宋_GB2312"/>
          <w:sz w:val="28"/>
          <w:szCs w:val="28"/>
          <w:lang w:val="en-US" w:eastAsia="zh-Hans"/>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担保期限</w:t>
      </w:r>
      <w:r>
        <w:rPr>
          <w:rFonts w:hint="eastAsia" w:ascii="仿宋_GB2312" w:hAnsi="仿宋_GB2312" w:eastAsia="仿宋_GB2312" w:cs="仿宋_GB2312"/>
          <w:sz w:val="28"/>
          <w:szCs w:val="28"/>
        </w:rPr>
        <w:t>内，</w:t>
      </w:r>
      <w:r>
        <w:rPr>
          <w:rFonts w:hint="eastAsia" w:ascii="仿宋_GB2312" w:hAnsi="仿宋_GB2312" w:eastAsia="仿宋_GB2312" w:cs="仿宋_GB2312"/>
          <w:sz w:val="28"/>
          <w:szCs w:val="28"/>
          <w:lang w:val="en-US" w:eastAsia="zh-CN"/>
        </w:rPr>
        <w:t>如你方因承包人违反合同约定的义务或因其他情形而要求收回预付款时，</w:t>
      </w:r>
      <w:r>
        <w:rPr>
          <w:rFonts w:hint="eastAsia" w:ascii="仿宋_GB2312" w:hAnsi="仿宋_GB2312" w:eastAsia="仿宋_GB2312" w:cs="仿宋_GB2312"/>
          <w:sz w:val="28"/>
          <w:szCs w:val="28"/>
        </w:rPr>
        <w:t>我方在收到你方以书面形式提出的在</w:t>
      </w:r>
      <w:r>
        <w:rPr>
          <w:rFonts w:hint="eastAsia" w:ascii="仿宋_GB2312" w:hAnsi="仿宋_GB2312" w:eastAsia="仿宋_GB2312" w:cs="仿宋_GB2312"/>
          <w:sz w:val="28"/>
          <w:szCs w:val="28"/>
          <w:lang w:val="en-US" w:eastAsia="zh-CN"/>
        </w:rPr>
        <w:t>最高保证</w:t>
      </w:r>
      <w:r>
        <w:rPr>
          <w:rFonts w:hint="eastAsia" w:ascii="仿宋_GB2312" w:hAnsi="仿宋_GB2312" w:eastAsia="仿宋_GB2312" w:cs="仿宋_GB2312"/>
          <w:sz w:val="28"/>
          <w:szCs w:val="28"/>
        </w:rPr>
        <w:t>金额内的</w:t>
      </w:r>
      <w:r>
        <w:rPr>
          <w:rFonts w:hint="eastAsia" w:ascii="仿宋_GB2312" w:hAnsi="仿宋_GB2312" w:eastAsia="仿宋_GB2312" w:cs="仿宋_GB2312"/>
          <w:sz w:val="28"/>
          <w:szCs w:val="28"/>
          <w:lang w:val="en-US" w:eastAsia="zh-CN"/>
        </w:rPr>
        <w:t>支付</w:t>
      </w:r>
      <w:r>
        <w:rPr>
          <w:rFonts w:hint="eastAsia" w:ascii="仿宋_GB2312" w:hAnsi="仿宋_GB2312" w:eastAsia="仿宋_GB2312" w:cs="仿宋_GB2312"/>
          <w:sz w:val="28"/>
          <w:szCs w:val="28"/>
          <w:lang w:val="en-US" w:eastAsia="zh-Hans"/>
        </w:rPr>
        <w:t>通知书</w:t>
      </w:r>
      <w:r>
        <w:rPr>
          <w:rFonts w:hint="eastAsia" w:ascii="仿宋_GB2312" w:hAnsi="仿宋_GB2312" w:eastAsia="仿宋_GB2312" w:cs="仿宋_GB2312"/>
          <w:sz w:val="28"/>
          <w:szCs w:val="28"/>
        </w:rPr>
        <w:t>后（</w:t>
      </w:r>
      <w:r>
        <w:rPr>
          <w:rFonts w:hint="eastAsia" w:ascii="仿宋_GB2312" w:hAnsi="仿宋_GB2312" w:eastAsia="仿宋_GB2312" w:cs="仿宋_GB2312"/>
          <w:color w:val="000000"/>
          <w:sz w:val="28"/>
          <w:szCs w:val="28"/>
          <w:highlight w:val="none"/>
        </w:rPr>
        <w:t>无须你方提出任何证明或证据）</w:t>
      </w:r>
      <w:r>
        <w:rPr>
          <w:rFonts w:hint="eastAsia" w:ascii="仿宋_GB2312" w:hAnsi="仿宋_GB2312" w:eastAsia="仿宋_GB2312" w:cs="仿宋_GB2312"/>
          <w:sz w:val="28"/>
          <w:szCs w:val="28"/>
        </w:rPr>
        <w:t>，在7日内无条件支付</w:t>
      </w:r>
      <w:r>
        <w:rPr>
          <w:rFonts w:hint="eastAsia" w:ascii="仿宋_GB2312" w:hAnsi="仿宋_GB2312" w:eastAsia="仿宋_GB2312" w:cs="仿宋_GB2312"/>
          <w:sz w:val="28"/>
          <w:szCs w:val="28"/>
          <w:lang w:eastAsia="zh-Hans"/>
        </w:rPr>
        <w:t>。</w:t>
      </w:r>
      <w:r>
        <w:rPr>
          <w:rFonts w:hint="eastAsia" w:ascii="仿宋_GB2312" w:hAnsi="仿宋_GB2312" w:eastAsia="仿宋_GB2312" w:cs="仿宋_GB2312"/>
          <w:sz w:val="28"/>
          <w:szCs w:val="28"/>
          <w:lang w:val="en-US" w:eastAsia="zh-Hans"/>
        </w:rPr>
        <w:t>你方</w:t>
      </w:r>
      <w:r>
        <w:rPr>
          <w:rFonts w:hint="eastAsia" w:ascii="仿宋_GB2312" w:hAnsi="仿宋_GB2312" w:eastAsia="仿宋_GB2312" w:cs="仿宋_GB2312"/>
          <w:sz w:val="28"/>
          <w:szCs w:val="28"/>
          <w:lang w:eastAsia="zh-Hans"/>
        </w:rPr>
        <w:t>书面</w:t>
      </w:r>
      <w:r>
        <w:rPr>
          <w:rFonts w:hint="eastAsia" w:ascii="仿宋_GB2312" w:hAnsi="仿宋_GB2312" w:eastAsia="仿宋_GB2312" w:cs="仿宋_GB2312"/>
          <w:sz w:val="28"/>
          <w:szCs w:val="28"/>
          <w:lang w:val="en-US" w:eastAsia="zh-CN"/>
        </w:rPr>
        <w:t>支付</w:t>
      </w:r>
      <w:r>
        <w:rPr>
          <w:rFonts w:hint="eastAsia" w:ascii="仿宋_GB2312" w:hAnsi="仿宋_GB2312" w:eastAsia="仿宋_GB2312" w:cs="仿宋_GB2312"/>
          <w:sz w:val="28"/>
          <w:szCs w:val="28"/>
          <w:lang w:eastAsia="zh-Hans"/>
        </w:rPr>
        <w:t>通知</w:t>
      </w:r>
      <w:r>
        <w:rPr>
          <w:rFonts w:hint="eastAsia" w:ascii="仿宋_GB2312" w:hAnsi="仿宋_GB2312" w:eastAsia="仿宋_GB2312" w:cs="仿宋_GB2312"/>
          <w:sz w:val="28"/>
          <w:szCs w:val="28"/>
          <w:lang w:val="en-US" w:eastAsia="zh-Hans"/>
        </w:rPr>
        <w:t>书</w:t>
      </w:r>
      <w:r>
        <w:rPr>
          <w:rFonts w:hint="eastAsia" w:ascii="仿宋_GB2312" w:hAnsi="仿宋_GB2312" w:eastAsia="仿宋_GB2312" w:cs="仿宋_GB2312"/>
          <w:sz w:val="28"/>
          <w:szCs w:val="28"/>
          <w:lang w:eastAsia="zh-Hans"/>
        </w:rPr>
        <w:t>即为</w:t>
      </w:r>
      <w:r>
        <w:rPr>
          <w:rFonts w:hint="eastAsia" w:ascii="仿宋_GB2312" w:hAnsi="仿宋_GB2312" w:eastAsia="仿宋_GB2312" w:cs="仿宋_GB2312"/>
          <w:sz w:val="28"/>
          <w:szCs w:val="28"/>
          <w:lang w:val="en-US" w:eastAsia="zh-Hans"/>
        </w:rPr>
        <w:t>我方</w:t>
      </w:r>
      <w:r>
        <w:rPr>
          <w:rFonts w:hint="eastAsia" w:ascii="仿宋_GB2312" w:hAnsi="仿宋_GB2312" w:eastAsia="仿宋_GB2312" w:cs="仿宋_GB2312"/>
          <w:sz w:val="28"/>
          <w:szCs w:val="28"/>
          <w:lang w:eastAsia="zh-Hans"/>
        </w:rPr>
        <w:t>付款</w:t>
      </w:r>
      <w:r>
        <w:rPr>
          <w:rFonts w:hint="eastAsia" w:ascii="仿宋_GB2312" w:hAnsi="仿宋_GB2312" w:eastAsia="仿宋_GB2312" w:cs="仿宋_GB2312"/>
          <w:sz w:val="28"/>
          <w:szCs w:val="28"/>
          <w:lang w:val="en-US" w:eastAsia="zh-CN"/>
        </w:rPr>
        <w:t>所</w:t>
      </w:r>
      <w:r>
        <w:rPr>
          <w:rFonts w:hint="eastAsia" w:ascii="仿宋_GB2312" w:hAnsi="仿宋_GB2312" w:eastAsia="仿宋_GB2312" w:cs="仿宋_GB2312"/>
          <w:sz w:val="28"/>
          <w:szCs w:val="28"/>
          <w:lang w:eastAsia="zh-Hans"/>
        </w:rPr>
        <w:t>要求之</w:t>
      </w:r>
      <w:r>
        <w:rPr>
          <w:rFonts w:hint="eastAsia" w:ascii="仿宋_GB2312" w:hAnsi="仿宋_GB2312" w:eastAsia="仿宋_GB2312" w:cs="仿宋_GB2312"/>
          <w:sz w:val="28"/>
          <w:szCs w:val="28"/>
          <w:lang w:val="en-US" w:eastAsia="zh-CN"/>
        </w:rPr>
        <w:t>全部</w:t>
      </w:r>
      <w:r>
        <w:rPr>
          <w:rFonts w:hint="eastAsia" w:ascii="仿宋_GB2312" w:hAnsi="仿宋_GB2312" w:eastAsia="仿宋_GB2312" w:cs="仿宋_GB2312"/>
          <w:sz w:val="28"/>
          <w:szCs w:val="28"/>
          <w:lang w:eastAsia="zh-Hans"/>
        </w:rPr>
        <w:t>单据。</w:t>
      </w:r>
      <w:r>
        <w:rPr>
          <w:rFonts w:hint="eastAsia" w:ascii="仿宋_GB2312" w:hAnsi="仿宋_GB2312" w:eastAsia="仿宋_GB2312" w:cs="仿宋_GB2312"/>
          <w:sz w:val="28"/>
          <w:szCs w:val="28"/>
          <w:lang w:val="en-US" w:eastAsia="zh-CN"/>
        </w:rPr>
        <w:t>支付</w:t>
      </w:r>
      <w:r>
        <w:rPr>
          <w:rFonts w:hint="eastAsia" w:ascii="仿宋_GB2312" w:hAnsi="仿宋_GB2312" w:eastAsia="仿宋_GB2312" w:cs="仿宋_GB2312"/>
          <w:sz w:val="28"/>
          <w:szCs w:val="28"/>
          <w:lang w:val="en-US" w:eastAsia="zh-Hans"/>
        </w:rPr>
        <w:t>通知书送达地址如下：</w:t>
      </w:r>
    </w:p>
    <w:p w14:paraId="3901F9AC">
      <w:pPr>
        <w:spacing w:line="576" w:lineRule="exact"/>
        <w:ind w:firstLine="560" w:firstLineChars="200"/>
        <w:rPr>
          <w:rFonts w:hint="eastAsia" w:ascii="仿宋_GB2312" w:hAnsi="仿宋_GB2312" w:eastAsia="仿宋_GB2312" w:cs="仿宋_GB2312"/>
          <w:sz w:val="28"/>
          <w:szCs w:val="28"/>
          <w:lang w:val="en-US" w:eastAsia="zh-Hans"/>
        </w:rPr>
      </w:pPr>
      <w:r>
        <w:rPr>
          <w:rFonts w:hint="eastAsia" w:ascii="仿宋_GB2312" w:hAnsi="仿宋_GB2312" w:eastAsia="仿宋_GB2312" w:cs="仿宋_GB2312"/>
          <w:sz w:val="28"/>
          <w:szCs w:val="28"/>
          <w:lang w:val="en-US" w:eastAsia="zh-Hans"/>
        </w:rPr>
        <w:t>收件人：       电话：</w:t>
      </w:r>
    </w:p>
    <w:p w14:paraId="19BC614E">
      <w:pPr>
        <w:spacing w:line="576"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lang w:val="en-US" w:eastAsia="zh-Hans"/>
        </w:rPr>
        <w:t>地址：</w:t>
      </w:r>
    </w:p>
    <w:p w14:paraId="2877773A">
      <w:pPr>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.你方和</w:t>
      </w:r>
      <w:r>
        <w:rPr>
          <w:rFonts w:hint="eastAsia" w:ascii="仿宋_GB2312" w:hAnsi="仿宋_GB2312" w:eastAsia="仿宋_GB2312" w:cs="仿宋_GB2312"/>
          <w:sz w:val="28"/>
          <w:szCs w:val="28"/>
          <w:lang w:val="en-US" w:eastAsia="zh-CN"/>
        </w:rPr>
        <w:t>被担保人</w:t>
      </w:r>
      <w:r>
        <w:rPr>
          <w:rFonts w:hint="eastAsia" w:ascii="仿宋_GB2312" w:hAnsi="仿宋_GB2312" w:eastAsia="仿宋_GB2312" w:cs="仿宋_GB2312"/>
          <w:sz w:val="28"/>
          <w:szCs w:val="28"/>
        </w:rPr>
        <w:t>约定变更合同时，</w:t>
      </w:r>
      <w:r>
        <w:rPr>
          <w:rFonts w:hint="eastAsia" w:ascii="仿宋_GB2312" w:hAnsi="仿宋_GB2312" w:eastAsia="仿宋_GB2312" w:cs="仿宋_GB2312"/>
          <w:sz w:val="28"/>
          <w:szCs w:val="28"/>
          <w:lang w:val="en-US" w:eastAsia="zh-Hans"/>
        </w:rPr>
        <w:t>无论我方是否收到该变更</w:t>
      </w:r>
      <w:r>
        <w:rPr>
          <w:rFonts w:hint="eastAsia" w:ascii="仿宋_GB2312" w:hAnsi="仿宋_GB2312" w:eastAsia="仿宋_GB2312" w:cs="仿宋_GB2312"/>
          <w:sz w:val="28"/>
          <w:szCs w:val="28"/>
          <w:lang w:eastAsia="zh-Hans"/>
        </w:rPr>
        <w:t>，</w:t>
      </w:r>
      <w:r>
        <w:rPr>
          <w:rFonts w:hint="eastAsia" w:ascii="仿宋_GB2312" w:hAnsi="仿宋_GB2312" w:eastAsia="仿宋_GB2312" w:cs="仿宋_GB2312"/>
          <w:sz w:val="28"/>
          <w:szCs w:val="28"/>
        </w:rPr>
        <w:t>我方承担连带责任保证义务不变。</w:t>
      </w:r>
    </w:p>
    <w:p w14:paraId="35768E11">
      <w:pPr>
        <w:wordWrap w:val="0"/>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我方</w:t>
      </w:r>
      <w:r>
        <w:rPr>
          <w:rFonts w:hint="eastAsia" w:ascii="仿宋_GB2312" w:hAnsi="仿宋_GB2312" w:eastAsia="仿宋_GB2312" w:cs="仿宋_GB2312"/>
          <w:sz w:val="28"/>
          <w:szCs w:val="28"/>
        </w:rPr>
        <w:t>对</w:t>
      </w:r>
      <w:r>
        <w:rPr>
          <w:rFonts w:hint="eastAsia" w:ascii="仿宋_GB2312" w:hAnsi="仿宋_GB2312" w:eastAsia="仿宋_GB2312" w:cs="仿宋_GB2312"/>
          <w:sz w:val="28"/>
          <w:szCs w:val="28"/>
          <w:lang w:val="en-US" w:eastAsia="zh-CN"/>
        </w:rPr>
        <w:t>被担保人</w:t>
      </w:r>
      <w:r>
        <w:rPr>
          <w:rFonts w:hint="eastAsia" w:ascii="仿宋_GB2312" w:hAnsi="仿宋_GB2312" w:eastAsia="仿宋_GB2312" w:cs="仿宋_GB2312"/>
          <w:sz w:val="28"/>
          <w:szCs w:val="28"/>
        </w:rPr>
        <w:t>在</w:t>
      </w:r>
      <w:r>
        <w:rPr>
          <w:rFonts w:hint="eastAsia" w:ascii="仿宋_GB2312" w:hAnsi="仿宋_GB2312" w:eastAsia="仿宋_GB2312" w:cs="仿宋_GB2312"/>
          <w:color w:val="auto"/>
          <w:sz w:val="28"/>
          <w:szCs w:val="28"/>
          <w:highlight w:val="none"/>
        </w:rPr>
        <w:t>合同或基础交易不成立、不生效、无效、被撤销、被解除</w:t>
      </w:r>
      <w:r>
        <w:rPr>
          <w:rFonts w:hint="eastAsia" w:ascii="仿宋_GB2312" w:hAnsi="仿宋_GB2312" w:eastAsia="仿宋_GB2312" w:cs="仿宋_GB2312"/>
          <w:color w:val="auto"/>
          <w:sz w:val="28"/>
          <w:szCs w:val="28"/>
          <w:highlight w:val="none"/>
          <w:lang w:val="en-US" w:eastAsia="zh-CN"/>
        </w:rPr>
        <w:t>等情形下</w:t>
      </w:r>
      <w:r>
        <w:rPr>
          <w:rFonts w:hint="eastAsia" w:ascii="仿宋_GB2312" w:hAnsi="仿宋_GB2312" w:eastAsia="仿宋_GB2312" w:cs="仿宋_GB2312"/>
          <w:sz w:val="28"/>
          <w:szCs w:val="28"/>
        </w:rPr>
        <w:t>应承担的</w:t>
      </w:r>
      <w:r>
        <w:rPr>
          <w:rFonts w:hint="eastAsia" w:ascii="仿宋_GB2312" w:hAnsi="仿宋_GB2312" w:eastAsia="仿宋_GB2312" w:cs="仿宋_GB2312"/>
          <w:sz w:val="28"/>
          <w:szCs w:val="28"/>
          <w:lang w:val="en-US" w:eastAsia="zh-CN"/>
        </w:rPr>
        <w:t>款项</w:t>
      </w:r>
      <w:r>
        <w:rPr>
          <w:rFonts w:hint="eastAsia" w:ascii="仿宋_GB2312" w:hAnsi="仿宋_GB2312" w:eastAsia="仿宋_GB2312" w:cs="仿宋_GB2312"/>
          <w:sz w:val="28"/>
          <w:szCs w:val="28"/>
        </w:rPr>
        <w:t>返还</w:t>
      </w:r>
      <w:r>
        <w:rPr>
          <w:rFonts w:hint="eastAsia" w:ascii="仿宋_GB2312" w:hAnsi="仿宋_GB2312" w:eastAsia="仿宋_GB2312" w:cs="仿宋_GB2312"/>
          <w:sz w:val="28"/>
          <w:szCs w:val="28"/>
          <w:lang w:val="en-US" w:eastAsia="zh-CN"/>
        </w:rPr>
        <w:t>及利息支付</w:t>
      </w:r>
      <w:r>
        <w:rPr>
          <w:rFonts w:hint="eastAsia" w:ascii="仿宋_GB2312" w:hAnsi="仿宋_GB2312" w:eastAsia="仿宋_GB2312" w:cs="仿宋_GB2312"/>
          <w:sz w:val="28"/>
          <w:szCs w:val="28"/>
        </w:rPr>
        <w:t>责任，</w:t>
      </w:r>
      <w:r>
        <w:rPr>
          <w:rFonts w:hint="eastAsia" w:ascii="仿宋_GB2312" w:hAnsi="仿宋_GB2312" w:eastAsia="仿宋_GB2312" w:cs="仿宋_GB2312"/>
          <w:sz w:val="28"/>
          <w:szCs w:val="28"/>
          <w:lang w:val="en-US" w:eastAsia="zh-CN"/>
        </w:rPr>
        <w:t>亦</w:t>
      </w:r>
      <w:r>
        <w:rPr>
          <w:rFonts w:hint="eastAsia" w:ascii="仿宋_GB2312" w:hAnsi="仿宋_GB2312" w:eastAsia="仿宋_GB2312" w:cs="仿宋_GB2312"/>
          <w:sz w:val="28"/>
          <w:szCs w:val="28"/>
        </w:rPr>
        <w:t>承担连带</w:t>
      </w:r>
      <w:r>
        <w:rPr>
          <w:rFonts w:hint="eastAsia" w:ascii="仿宋_GB2312" w:hAnsi="仿宋_GB2312" w:eastAsia="仿宋_GB2312" w:cs="仿宋_GB2312"/>
          <w:sz w:val="28"/>
          <w:szCs w:val="28"/>
          <w:lang w:val="en-US" w:eastAsia="zh-CN"/>
        </w:rPr>
        <w:t>支付</w:t>
      </w:r>
      <w:r>
        <w:rPr>
          <w:rFonts w:hint="eastAsia" w:ascii="仿宋_GB2312" w:hAnsi="仿宋_GB2312" w:eastAsia="仿宋_GB2312" w:cs="仿宋_GB2312"/>
          <w:sz w:val="28"/>
          <w:szCs w:val="28"/>
        </w:rPr>
        <w:t>责任。</w:t>
      </w:r>
    </w:p>
    <w:p w14:paraId="264B37A9">
      <w:pPr>
        <w:wordWrap w:val="0"/>
        <w:spacing w:line="576" w:lineRule="exact"/>
        <w:ind w:firstLine="560" w:firstLineChars="20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lang w:val="en-US" w:eastAsia="zh-Hans"/>
        </w:rPr>
        <w:t>.</w:t>
      </w:r>
      <w:r>
        <w:rPr>
          <w:rFonts w:hint="eastAsia" w:ascii="仿宋_GB2312" w:hAnsi="仿宋_GB2312" w:eastAsia="仿宋_GB2312" w:cs="仿宋_GB2312"/>
          <w:sz w:val="28"/>
          <w:szCs w:val="28"/>
        </w:rPr>
        <w:t>因本</w:t>
      </w:r>
      <w:r>
        <w:rPr>
          <w:rFonts w:hint="eastAsia" w:ascii="仿宋_GB2312" w:hAnsi="仿宋_GB2312" w:eastAsia="仿宋_GB2312" w:cs="仿宋_GB2312"/>
          <w:sz w:val="28"/>
          <w:szCs w:val="28"/>
          <w:lang w:val="en-US" w:eastAsia="zh-CN"/>
        </w:rPr>
        <w:t>保证函</w:t>
      </w:r>
      <w:r>
        <w:rPr>
          <w:rFonts w:hint="eastAsia" w:ascii="仿宋_GB2312" w:hAnsi="仿宋_GB2312" w:eastAsia="仿宋_GB2312" w:cs="仿宋_GB2312"/>
          <w:sz w:val="28"/>
          <w:szCs w:val="28"/>
        </w:rPr>
        <w:t>发生的纠纷，可由双方协商解决，协商不成的，任何一方均可</w:t>
      </w:r>
      <w:r>
        <w:rPr>
          <w:rFonts w:hint="eastAsia" w:ascii="仿宋_GB2312" w:hAnsi="仿宋_GB2312" w:eastAsia="仿宋_GB2312" w:cs="仿宋_GB2312"/>
          <w:sz w:val="28"/>
          <w:szCs w:val="28"/>
          <w:lang w:val="en-US" w:eastAsia="zh-CN"/>
        </w:rPr>
        <w:t>向</w:t>
      </w:r>
      <w:r>
        <w:rPr>
          <w:rFonts w:hint="eastAsia" w:ascii="仿宋_GB2312" w:hAnsi="仿宋_GB2312" w:eastAsia="仿宋_GB2312" w:cs="仿宋_GB2312"/>
          <w:sz w:val="28"/>
          <w:szCs w:val="28"/>
          <w:lang w:val="en-US" w:eastAsia="zh-Hans"/>
        </w:rPr>
        <w:t>本</w:t>
      </w:r>
      <w:r>
        <w:rPr>
          <w:rFonts w:hint="eastAsia" w:ascii="仿宋_GB2312" w:hAnsi="仿宋_GB2312" w:eastAsia="仿宋_GB2312" w:cs="仿宋_GB2312"/>
          <w:sz w:val="28"/>
          <w:szCs w:val="28"/>
          <w:u w:val="none"/>
        </w:rPr>
        <w:t>项目所在地</w:t>
      </w:r>
      <w:r>
        <w:rPr>
          <w:rFonts w:hint="eastAsia" w:ascii="仿宋_GB2312" w:hAnsi="仿宋_GB2312" w:eastAsia="仿宋_GB2312" w:cs="仿宋_GB2312"/>
          <w:sz w:val="28"/>
          <w:szCs w:val="28"/>
        </w:rPr>
        <w:t>人民法院</w:t>
      </w:r>
      <w:r>
        <w:rPr>
          <w:rFonts w:hint="eastAsia" w:ascii="仿宋_GB2312" w:hAnsi="仿宋_GB2312" w:eastAsia="仿宋_GB2312" w:cs="仿宋_GB2312"/>
          <w:sz w:val="28"/>
          <w:szCs w:val="28"/>
          <w:lang w:val="en-US" w:eastAsia="zh-CN"/>
        </w:rPr>
        <w:t>提起诉讼解决</w:t>
      </w:r>
      <w:r>
        <w:rPr>
          <w:rFonts w:hint="eastAsia" w:ascii="仿宋_GB2312" w:hAnsi="仿宋_GB2312" w:eastAsia="仿宋_GB2312" w:cs="仿宋_GB2312"/>
          <w:sz w:val="28"/>
          <w:szCs w:val="28"/>
        </w:rPr>
        <w:t>。</w:t>
      </w:r>
    </w:p>
    <w:p w14:paraId="111339AF">
      <w:pPr>
        <w:spacing w:line="576"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lang w:val="en-US" w:eastAsia="zh-CN"/>
        </w:rPr>
        <w:t>我方承诺我方所提供之连带保证已履行我方内部全部审批程序，</w:t>
      </w:r>
      <w:r>
        <w:rPr>
          <w:rFonts w:hint="eastAsia" w:ascii="仿宋_GB2312" w:hAnsi="仿宋_GB2312" w:eastAsia="仿宋_GB2312" w:cs="仿宋_GB2312"/>
          <w:sz w:val="28"/>
          <w:szCs w:val="28"/>
        </w:rPr>
        <w:t>本</w:t>
      </w:r>
      <w:r>
        <w:rPr>
          <w:rFonts w:hint="eastAsia" w:ascii="仿宋_GB2312" w:hAnsi="仿宋_GB2312" w:eastAsia="仿宋_GB2312" w:cs="仿宋_GB2312"/>
          <w:color w:val="auto"/>
          <w:sz w:val="28"/>
          <w:szCs w:val="28"/>
          <w:highlight w:val="none"/>
          <w:lang w:val="en-US" w:eastAsia="zh-CN"/>
        </w:rPr>
        <w:t>保证函</w:t>
      </w:r>
      <w:r>
        <w:rPr>
          <w:rFonts w:hint="eastAsia" w:ascii="仿宋_GB2312" w:hAnsi="仿宋_GB2312" w:eastAsia="仿宋_GB2312" w:cs="仿宋_GB2312"/>
          <w:sz w:val="28"/>
          <w:szCs w:val="28"/>
        </w:rPr>
        <w:t>自我方法定代表人 (或其授权代理人) 签字并加盖公章之日起生效。</w:t>
      </w:r>
      <w:r>
        <w:rPr>
          <w:rFonts w:hint="eastAsia" w:ascii="仿宋_GB2312" w:hAnsi="仿宋_GB2312" w:eastAsia="仿宋_GB2312" w:cs="仿宋_GB2312"/>
          <w:sz w:val="28"/>
          <w:szCs w:val="28"/>
          <w:lang w:val="en-US" w:eastAsia="zh-CN"/>
        </w:rPr>
        <w:t>主合同有关连带责任的约定或表述与本函不一致的，以本函为准。</w:t>
      </w:r>
    </w:p>
    <w:p w14:paraId="7EE3FF2C">
      <w:pPr>
        <w:spacing w:line="576" w:lineRule="exact"/>
        <w:ind w:firstLine="560" w:firstLineChars="200"/>
        <w:rPr>
          <w:rFonts w:hint="eastAsia" w:ascii="仿宋_GB2312" w:hAnsi="仿宋_GB2312" w:eastAsia="仿宋_GB2312" w:cs="仿宋_GB2312"/>
          <w:sz w:val="28"/>
          <w:szCs w:val="28"/>
        </w:rPr>
      </w:pPr>
    </w:p>
    <w:p w14:paraId="18551F96">
      <w:pPr>
        <w:spacing w:line="576" w:lineRule="exact"/>
        <w:rPr>
          <w:rFonts w:hint="eastAsia" w:ascii="仿宋_GB2312" w:hAnsi="仿宋_GB2312" w:eastAsia="仿宋_GB2312" w:cs="仿宋_GB2312"/>
          <w:sz w:val="28"/>
          <w:szCs w:val="28"/>
        </w:rPr>
      </w:pPr>
    </w:p>
    <w:p w14:paraId="0D85D389">
      <w:pPr>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担保人名称：</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(盖单位章)</w:t>
      </w:r>
    </w:p>
    <w:p w14:paraId="080B942D">
      <w:pPr>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w:t>
      </w:r>
      <w:r>
        <w:rPr>
          <w:rFonts w:hint="eastAsia" w:ascii="仿宋_GB2312" w:hAnsi="仿宋_GB2312" w:eastAsia="仿宋_GB2312" w:cs="仿宋_GB2312"/>
          <w:sz w:val="28"/>
          <w:szCs w:val="28"/>
          <w:lang w:eastAsia="zh-CN"/>
        </w:rPr>
        <w:t>授权代理人</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(签字或盖章)</w:t>
      </w:r>
    </w:p>
    <w:p w14:paraId="0E051C5D">
      <w:pPr>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邮政编码：</w:t>
      </w:r>
      <w:r>
        <w:rPr>
          <w:rFonts w:hint="eastAsia" w:ascii="仿宋_GB2312" w:hAnsi="仿宋_GB2312" w:eastAsia="仿宋_GB2312" w:cs="仿宋_GB2312"/>
          <w:sz w:val="28"/>
          <w:szCs w:val="28"/>
          <w:u w:val="single"/>
        </w:rPr>
        <w:t xml:space="preserve">     </w:t>
      </w:r>
    </w:p>
    <w:p w14:paraId="52EF9383">
      <w:pPr>
        <w:spacing w:line="576"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电话：</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传真：</w:t>
      </w:r>
      <w:r>
        <w:rPr>
          <w:rFonts w:hint="eastAsia" w:ascii="仿宋_GB2312" w:hAnsi="仿宋_GB2312" w:eastAsia="仿宋_GB2312" w:cs="仿宋_GB2312"/>
          <w:sz w:val="28"/>
          <w:szCs w:val="28"/>
          <w:u w:val="single"/>
        </w:rPr>
        <w:t xml:space="preserve">     </w:t>
      </w:r>
    </w:p>
    <w:p w14:paraId="2B7178CC">
      <w:pPr>
        <w:spacing w:line="576"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14:paraId="4F616FA1">
      <w:pPr>
        <w:keepNext/>
        <w:keepLines/>
        <w:snapToGrid/>
        <w:spacing w:line="576" w:lineRule="exact"/>
        <w:outlineLvl w:val="9"/>
        <w:rPr>
          <w:rFonts w:hint="eastAsia" w:ascii="仿宋_GB2312" w:hAnsi="仿宋_GB2312" w:eastAsia="仿宋_GB2312" w:cs="仿宋_GB2312"/>
          <w:b w:val="0"/>
          <w:bCs w:val="0"/>
          <w:color w:val="auto"/>
          <w:sz w:val="28"/>
          <w:szCs w:val="28"/>
          <w:highlight w:val="none"/>
          <w:lang w:bidi="ar"/>
        </w:rPr>
      </w:pPr>
    </w:p>
    <w:p w14:paraId="27E0591F">
      <w:pPr>
        <w:numPr>
          <w:ilvl w:val="0"/>
          <w:numId w:val="0"/>
        </w:numPr>
        <w:spacing w:line="576" w:lineRule="exact"/>
        <w:jc w:val="left"/>
        <w:outlineLvl w:val="2"/>
        <w:rPr>
          <w:rFonts w:hint="eastAsia" w:ascii="仿宋_GB2312" w:hAnsi="仿宋_GB2312" w:eastAsia="仿宋_GB2312" w:cs="仿宋_GB2312"/>
          <w:b/>
          <w:bCs/>
          <w:sz w:val="28"/>
          <w:szCs w:val="28"/>
          <w:highlight w:val="none"/>
          <w:lang w:val="en-US" w:eastAsia="zh-CN"/>
        </w:rPr>
        <w:sectPr>
          <w:pgSz w:w="11906" w:h="16838"/>
          <w:pgMar w:top="1440" w:right="1474" w:bottom="1440" w:left="1587" w:header="851" w:footer="992" w:gutter="0"/>
          <w:pgNumType w:fmt="decimal"/>
          <w:cols w:space="720" w:num="1"/>
          <w:titlePg/>
          <w:docGrid w:type="lines" w:linePitch="312" w:charSpace="0"/>
        </w:sectPr>
      </w:pPr>
    </w:p>
    <w:p w14:paraId="64DE28C1">
      <w:pPr>
        <w:numPr>
          <w:ilvl w:val="0"/>
          <w:numId w:val="0"/>
        </w:numPr>
        <w:spacing w:line="576" w:lineRule="exact"/>
        <w:jc w:val="left"/>
        <w:outlineLvl w:val="9"/>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4.履约担保格式，仅适用于连带责任保证形式</w:t>
      </w:r>
    </w:p>
    <w:p w14:paraId="043DD10F">
      <w:pPr>
        <w:spacing w:line="576" w:lineRule="exact"/>
        <w:ind w:firstLine="0" w:firstLineChars="0"/>
        <w:jc w:val="center"/>
        <w:rPr>
          <w:rFonts w:hint="eastAsia" w:ascii="仿宋_GB2312" w:hAnsi="仿宋_GB2312" w:eastAsia="仿宋_GB2312" w:cs="仿宋_GB2312"/>
          <w:b/>
          <w:bCs/>
          <w:sz w:val="36"/>
          <w:szCs w:val="36"/>
          <w:u w:val="none"/>
          <w:lang w:val="en-US" w:eastAsia="zh-CN"/>
        </w:rPr>
      </w:pPr>
      <w:r>
        <w:rPr>
          <w:rFonts w:hint="eastAsia" w:ascii="仿宋_GB2312" w:hAnsi="仿宋_GB2312" w:eastAsia="仿宋_GB2312" w:cs="仿宋_GB2312"/>
          <w:b/>
          <w:bCs/>
          <w:sz w:val="36"/>
          <w:szCs w:val="36"/>
          <w:u w:val="none"/>
        </w:rPr>
        <w:t>连带责任保证函</w:t>
      </w:r>
    </w:p>
    <w:p w14:paraId="1EBC6571">
      <w:pPr>
        <w:spacing w:line="576" w:lineRule="exact"/>
        <w:ind w:firstLine="0" w:firstLineChars="0"/>
        <w:rPr>
          <w:rFonts w:hint="eastAsia" w:ascii="仿宋_GB2312" w:hAnsi="仿宋_GB2312" w:eastAsia="仿宋_GB2312" w:cs="仿宋_GB2312"/>
          <w:sz w:val="28"/>
          <w:szCs w:val="28"/>
          <w:lang w:eastAsia="zh-Hans"/>
        </w:rPr>
      </w:pPr>
      <w:r>
        <w:rPr>
          <w:rFonts w:hint="eastAsia" w:ascii="仿宋_GB2312" w:hAnsi="仿宋_GB2312" w:eastAsia="仿宋_GB2312" w:cs="仿宋_GB2312"/>
          <w:sz w:val="28"/>
          <w:szCs w:val="28"/>
          <w:u w:val="none"/>
          <w:lang w:val="en-US" w:eastAsia="zh-CN"/>
        </w:rPr>
        <w:t>发包人</w:t>
      </w:r>
      <w:r>
        <w:rPr>
          <w:rFonts w:hint="eastAsia" w:ascii="仿宋_GB2312" w:hAnsi="仿宋_GB2312" w:eastAsia="仿宋_GB2312" w:cs="仿宋_GB2312"/>
          <w:sz w:val="28"/>
          <w:szCs w:val="28"/>
          <w:u w:val="none"/>
          <w:lang w:eastAsia="zh-Hans"/>
        </w:rPr>
        <w:t>名称</w:t>
      </w:r>
      <w:r>
        <w:rPr>
          <w:rFonts w:hint="eastAsia" w:ascii="仿宋_GB2312" w:hAnsi="仿宋_GB2312" w:eastAsia="仿宋_GB2312" w:cs="仿宋_GB2312"/>
          <w:sz w:val="28"/>
          <w:szCs w:val="28"/>
          <w:lang w:eastAsia="zh-Hans"/>
        </w:rPr>
        <w:t>：</w:t>
      </w:r>
    </w:p>
    <w:p w14:paraId="399DD630">
      <w:pPr>
        <w:wordWrap/>
        <w:spacing w:line="576" w:lineRule="exact"/>
        <w:ind w:firstLine="560" w:firstLineChars="200"/>
        <w:rPr>
          <w:rFonts w:hint="eastAsia" w:ascii="仿宋_GB2312" w:hAnsi="仿宋_GB2312" w:eastAsia="仿宋_GB2312" w:cs="仿宋_GB2312"/>
          <w:kern w:val="2"/>
          <w:sz w:val="28"/>
          <w:szCs w:val="28"/>
          <w:lang w:val="en-US" w:eastAsia="zh-CN" w:bidi="ar"/>
        </w:rPr>
      </w:pPr>
      <w:r>
        <w:rPr>
          <w:rFonts w:hint="eastAsia" w:ascii="仿宋_GB2312" w:hAnsi="仿宋_GB2312" w:eastAsia="仿宋_GB2312" w:cs="仿宋_GB2312"/>
          <w:sz w:val="28"/>
          <w:szCs w:val="28"/>
          <w:lang w:eastAsia="zh-Hans"/>
        </w:rPr>
        <w:t>鉴于发包人名称（以下简称“发包人”）与承包人名称（以下称“承包人”） 于     年     月     日就 工程名称 （</w:t>
      </w:r>
      <w:r>
        <w:rPr>
          <w:rFonts w:hint="eastAsia" w:ascii="仿宋_GB2312" w:hAnsi="仿宋_GB2312" w:eastAsia="仿宋_GB2312" w:cs="仿宋_GB2312"/>
          <w:sz w:val="28"/>
          <w:szCs w:val="28"/>
          <w:lang w:val="en-US" w:eastAsia="zh-Hans"/>
        </w:rPr>
        <w:t>下称“本项目”</w:t>
      </w:r>
      <w:r>
        <w:rPr>
          <w:rFonts w:hint="eastAsia" w:ascii="仿宋_GB2312" w:hAnsi="仿宋_GB2312" w:eastAsia="仿宋_GB2312" w:cs="仿宋_GB2312"/>
          <w:sz w:val="28"/>
          <w:szCs w:val="28"/>
          <w:lang w:eastAsia="zh-Hans"/>
        </w:rPr>
        <w:t>）施工及有关事项协商一致共同签订《建设工程施工合同》（</w:t>
      </w:r>
      <w:r>
        <w:rPr>
          <w:rFonts w:hint="eastAsia" w:ascii="仿宋_GB2312" w:hAnsi="仿宋_GB2312" w:eastAsia="仿宋_GB2312" w:cs="仿宋_GB2312"/>
          <w:sz w:val="28"/>
          <w:szCs w:val="28"/>
          <w:lang w:val="en-US" w:eastAsia="zh-Hans"/>
        </w:rPr>
        <w:t>下称“</w:t>
      </w:r>
      <w:r>
        <w:rPr>
          <w:rFonts w:hint="eastAsia" w:ascii="仿宋_GB2312" w:hAnsi="仿宋_GB2312" w:eastAsia="仿宋_GB2312" w:cs="仿宋_GB2312"/>
          <w:sz w:val="28"/>
          <w:szCs w:val="28"/>
          <w:lang w:val="en-US" w:eastAsia="zh-CN"/>
        </w:rPr>
        <w:t>主</w:t>
      </w:r>
      <w:r>
        <w:rPr>
          <w:rFonts w:hint="eastAsia" w:ascii="仿宋_GB2312" w:hAnsi="仿宋_GB2312" w:eastAsia="仿宋_GB2312" w:cs="仿宋_GB2312"/>
          <w:sz w:val="28"/>
          <w:szCs w:val="28"/>
          <w:lang w:val="en-US" w:eastAsia="zh-Hans"/>
        </w:rPr>
        <w:t>合同”</w:t>
      </w:r>
      <w:r>
        <w:rPr>
          <w:rFonts w:hint="eastAsia" w:ascii="仿宋_GB2312" w:hAnsi="仿宋_GB2312" w:eastAsia="仿宋_GB2312" w:cs="仿宋_GB2312"/>
          <w:sz w:val="28"/>
          <w:szCs w:val="28"/>
          <w:lang w:eastAsia="zh-Hans"/>
        </w:rPr>
        <w:t>）。</w:t>
      </w:r>
      <w:r>
        <w:rPr>
          <w:rFonts w:hint="eastAsia" w:ascii="仿宋_GB2312" w:hAnsi="仿宋_GB2312" w:eastAsia="仿宋_GB2312" w:cs="仿宋_GB2312"/>
          <w:kern w:val="2"/>
          <w:sz w:val="28"/>
          <w:szCs w:val="28"/>
          <w:lang w:val="en-US" w:eastAsia="zh-CN" w:bidi="ar"/>
        </w:rPr>
        <w:t>为保障你方合同权益，现特向你方出具本保证函：</w:t>
      </w:r>
    </w:p>
    <w:p w14:paraId="5ACB05B8">
      <w:pPr>
        <w:wordWrap/>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val="en-US" w:eastAsia="zh-CN" w:bidi="ar"/>
        </w:rPr>
        <w:t>1.</w:t>
      </w:r>
      <w:r>
        <w:rPr>
          <w:rFonts w:hint="eastAsia" w:ascii="仿宋_GB2312" w:hAnsi="仿宋_GB2312" w:eastAsia="仿宋_GB2312" w:cs="仿宋_GB2312"/>
          <w:sz w:val="28"/>
          <w:szCs w:val="28"/>
        </w:rPr>
        <w:t>我方愿</w:t>
      </w:r>
      <w:r>
        <w:rPr>
          <w:rFonts w:hint="eastAsia" w:ascii="仿宋_GB2312" w:hAnsi="仿宋_GB2312" w:eastAsia="仿宋_GB2312" w:cs="仿宋_GB2312"/>
          <w:sz w:val="28"/>
          <w:szCs w:val="28"/>
          <w:lang w:val="en-US" w:eastAsia="zh-Hans"/>
        </w:rPr>
        <w:t>以</w:t>
      </w:r>
      <w:r>
        <w:rPr>
          <w:rFonts w:hint="eastAsia" w:ascii="仿宋_GB2312" w:hAnsi="仿宋_GB2312" w:eastAsia="仿宋_GB2312" w:cs="仿宋_GB2312"/>
          <w:sz w:val="28"/>
          <w:szCs w:val="28"/>
          <w:lang w:val="en-US" w:eastAsia="zh-CN"/>
        </w:rPr>
        <w:t>承包人</w:t>
      </w:r>
      <w:r>
        <w:rPr>
          <w:rFonts w:hint="eastAsia" w:ascii="仿宋_GB2312" w:hAnsi="仿宋_GB2312" w:eastAsia="仿宋_GB2312" w:cs="仿宋_GB2312"/>
          <w:sz w:val="28"/>
          <w:szCs w:val="28"/>
          <w:lang w:val="en-US" w:eastAsia="zh-Hans"/>
        </w:rPr>
        <w:t>为被担保人</w:t>
      </w:r>
      <w:r>
        <w:rPr>
          <w:rFonts w:hint="eastAsia" w:ascii="仿宋_GB2312" w:hAnsi="仿宋_GB2312" w:eastAsia="仿宋_GB2312" w:cs="仿宋_GB2312"/>
          <w:sz w:val="28"/>
          <w:szCs w:val="28"/>
          <w:lang w:eastAsia="zh-Hans"/>
        </w:rPr>
        <w:t>，</w:t>
      </w:r>
      <w:r>
        <w:rPr>
          <w:rFonts w:hint="eastAsia" w:ascii="仿宋_GB2312" w:hAnsi="仿宋_GB2312" w:eastAsia="仿宋_GB2312" w:cs="仿宋_GB2312"/>
          <w:sz w:val="28"/>
          <w:szCs w:val="28"/>
        </w:rPr>
        <w:t>就</w:t>
      </w:r>
      <w:r>
        <w:rPr>
          <w:rFonts w:hint="eastAsia" w:ascii="仿宋_GB2312" w:hAnsi="仿宋_GB2312" w:eastAsia="仿宋_GB2312" w:cs="仿宋_GB2312"/>
          <w:sz w:val="28"/>
          <w:szCs w:val="28"/>
          <w:lang w:val="en-US" w:eastAsia="zh-CN"/>
        </w:rPr>
        <w:t>其</w:t>
      </w:r>
      <w:r>
        <w:rPr>
          <w:rFonts w:hint="eastAsia" w:ascii="仿宋_GB2312" w:hAnsi="仿宋_GB2312" w:eastAsia="仿宋_GB2312" w:cs="仿宋_GB2312"/>
          <w:sz w:val="28"/>
          <w:szCs w:val="28"/>
        </w:rPr>
        <w:t>履行</w:t>
      </w:r>
      <w:r>
        <w:rPr>
          <w:rFonts w:hint="eastAsia" w:ascii="仿宋_GB2312" w:hAnsi="仿宋_GB2312" w:eastAsia="仿宋_GB2312" w:cs="仿宋_GB2312"/>
          <w:sz w:val="28"/>
          <w:szCs w:val="28"/>
          <w:lang w:val="en-US" w:eastAsia="zh-CN"/>
        </w:rPr>
        <w:t>主</w:t>
      </w:r>
      <w:r>
        <w:rPr>
          <w:rFonts w:hint="eastAsia" w:ascii="仿宋_GB2312" w:hAnsi="仿宋_GB2312" w:eastAsia="仿宋_GB2312" w:cs="仿宋_GB2312"/>
          <w:sz w:val="28"/>
          <w:szCs w:val="28"/>
          <w:lang w:val="en-US" w:eastAsia="zh-Hans"/>
        </w:rPr>
        <w:t>合同约定之义务</w:t>
      </w:r>
      <w:r>
        <w:rPr>
          <w:rFonts w:hint="eastAsia" w:ascii="仿宋_GB2312" w:hAnsi="仿宋_GB2312" w:eastAsia="仿宋_GB2312" w:cs="仿宋_GB2312"/>
          <w:sz w:val="28"/>
          <w:szCs w:val="28"/>
        </w:rPr>
        <w:t>，向你方提供连带责任保证。</w:t>
      </w:r>
      <w:r>
        <w:rPr>
          <w:rFonts w:hint="eastAsia" w:ascii="仿宋_GB2312" w:hAnsi="仿宋_GB2312" w:eastAsia="仿宋_GB2312" w:cs="仿宋_GB2312"/>
          <w:kern w:val="2"/>
          <w:sz w:val="28"/>
          <w:szCs w:val="28"/>
          <w:lang w:val="en-US" w:eastAsia="zh-CN" w:bidi="ar"/>
        </w:rPr>
        <w:t>本函为无条件的、独立的、不可撤销的连带责任保证担保函，一经作出，即时生效。未经你方同意，不得撤销。</w:t>
      </w:r>
    </w:p>
    <w:p w14:paraId="4631DD0C">
      <w:pPr>
        <w:numPr>
          <w:ilvl w:val="0"/>
          <w:numId w:val="0"/>
        </w:numPr>
        <w:wordWrap/>
        <w:spacing w:line="576"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kern w:val="2"/>
          <w:sz w:val="28"/>
          <w:szCs w:val="28"/>
          <w:lang w:val="en-US" w:eastAsia="zh-CN" w:bidi="ar"/>
        </w:rPr>
        <w:t>保证担保的范围：包括但不限于合同主债权、利息、违约金、损害赔偿金以及实现债权的费用（包括但不限于律师服务费、诉讼费用、拍卖费用、公告费用、评估费用）</w:t>
      </w:r>
      <w:r>
        <w:rPr>
          <w:rFonts w:hint="eastAsia" w:ascii="仿宋_GB2312" w:hAnsi="仿宋_GB2312" w:eastAsia="仿宋_GB2312" w:cs="仿宋_GB2312"/>
          <w:sz w:val="28"/>
          <w:szCs w:val="28"/>
        </w:rPr>
        <w:t>。</w:t>
      </w:r>
    </w:p>
    <w:p w14:paraId="0A9F9CE7">
      <w:pPr>
        <w:numPr>
          <w:ilvl w:val="0"/>
          <w:numId w:val="0"/>
        </w:numPr>
        <w:wordWrap/>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担保期限：保证人承担保证责任的期间为自被担保人的主债务履行期限届满之日起三年</w:t>
      </w:r>
      <w:r>
        <w:rPr>
          <w:rFonts w:hint="eastAsia" w:ascii="仿宋_GB2312" w:hAnsi="仿宋_GB2312" w:eastAsia="仿宋_GB2312" w:cs="仿宋_GB2312"/>
          <w:sz w:val="28"/>
          <w:szCs w:val="28"/>
        </w:rPr>
        <w:t>。</w:t>
      </w:r>
    </w:p>
    <w:p w14:paraId="022DF476">
      <w:pPr>
        <w:wordWrap/>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w:t>
      </w:r>
      <w:r>
        <w:rPr>
          <w:rFonts w:hint="eastAsia" w:ascii="仿宋_GB2312" w:hAnsi="仿宋_GB2312" w:eastAsia="仿宋_GB2312" w:cs="仿宋_GB2312"/>
          <w:kern w:val="2"/>
          <w:sz w:val="28"/>
          <w:szCs w:val="28"/>
          <w:lang w:val="en-US" w:eastAsia="zh-CN" w:bidi="ar"/>
        </w:rPr>
        <w:t>本函之外，无论主合同被保证债权是否同时设有物（权利）的担保（包括债务人提供的物（权）的担保）、人的保证等典型/非典型担保，你方有权对所有担保自主选择以任一或两个及以上担保组合的方式主张实现其债权，不受担保类别、担保额度或担保顺序等限制，我方对你方届时被担保债权实现的选择方式无异议。</w:t>
      </w:r>
    </w:p>
    <w:p w14:paraId="184A90BB">
      <w:pPr>
        <w:wordWrap/>
        <w:spacing w:line="576" w:lineRule="exact"/>
        <w:ind w:firstLine="560" w:firstLineChars="200"/>
        <w:rPr>
          <w:rFonts w:hint="eastAsia" w:ascii="仿宋_GB2312" w:hAnsi="仿宋_GB2312" w:eastAsia="仿宋_GB2312" w:cs="仿宋_GB2312"/>
          <w:sz w:val="28"/>
          <w:szCs w:val="28"/>
          <w:lang w:val="en-US" w:eastAsia="zh-Hans"/>
        </w:rPr>
      </w:pPr>
      <w:r>
        <w:rPr>
          <w:rFonts w:hint="eastAsia" w:ascii="仿宋_GB2312" w:hAnsi="仿宋_GB2312" w:eastAsia="仿宋_GB2312" w:cs="仿宋_GB2312"/>
          <w:sz w:val="28"/>
          <w:szCs w:val="28"/>
          <w:lang w:val="en-US" w:eastAsia="zh-CN"/>
        </w:rPr>
        <w:t>5.担保期限</w:t>
      </w:r>
      <w:r>
        <w:rPr>
          <w:rFonts w:hint="eastAsia" w:ascii="仿宋_GB2312" w:hAnsi="仿宋_GB2312" w:eastAsia="仿宋_GB2312" w:cs="仿宋_GB2312"/>
          <w:sz w:val="28"/>
          <w:szCs w:val="28"/>
        </w:rPr>
        <w:t>内，</w:t>
      </w:r>
      <w:r>
        <w:rPr>
          <w:rFonts w:hint="eastAsia" w:ascii="仿宋_GB2312" w:hAnsi="仿宋_GB2312" w:eastAsia="仿宋_GB2312" w:cs="仿宋_GB2312"/>
          <w:sz w:val="28"/>
          <w:szCs w:val="28"/>
          <w:lang w:val="en-US" w:eastAsia="zh-CN"/>
        </w:rPr>
        <w:t>如被担保人未按合同约定履行义务而需向你方支付相应款项或承担相应责任时，</w:t>
      </w:r>
      <w:r>
        <w:rPr>
          <w:rFonts w:hint="eastAsia" w:ascii="仿宋_GB2312" w:hAnsi="仿宋_GB2312" w:eastAsia="仿宋_GB2312" w:cs="仿宋_GB2312"/>
          <w:sz w:val="28"/>
          <w:szCs w:val="28"/>
        </w:rPr>
        <w:t>我方在收到你方以书面形式提出的</w:t>
      </w:r>
      <w:r>
        <w:rPr>
          <w:rFonts w:hint="eastAsia" w:ascii="仿宋_GB2312" w:hAnsi="仿宋_GB2312" w:eastAsia="仿宋_GB2312" w:cs="仿宋_GB2312"/>
          <w:sz w:val="28"/>
          <w:szCs w:val="28"/>
          <w:lang w:val="en-US" w:eastAsia="zh-CN"/>
        </w:rPr>
        <w:t>支付</w:t>
      </w:r>
      <w:r>
        <w:rPr>
          <w:rFonts w:hint="eastAsia" w:ascii="仿宋_GB2312" w:hAnsi="仿宋_GB2312" w:eastAsia="仿宋_GB2312" w:cs="仿宋_GB2312"/>
          <w:sz w:val="28"/>
          <w:szCs w:val="28"/>
          <w:lang w:val="en-US" w:eastAsia="zh-Hans"/>
        </w:rPr>
        <w:t>通知书</w:t>
      </w:r>
      <w:r>
        <w:rPr>
          <w:rFonts w:hint="eastAsia" w:ascii="仿宋_GB2312" w:hAnsi="仿宋_GB2312" w:eastAsia="仿宋_GB2312" w:cs="仿宋_GB2312"/>
          <w:sz w:val="28"/>
          <w:szCs w:val="28"/>
        </w:rPr>
        <w:t>后（无须你方</w:t>
      </w:r>
      <w:r>
        <w:rPr>
          <w:rFonts w:hint="eastAsia" w:ascii="仿宋_GB2312" w:hAnsi="仿宋_GB2312" w:eastAsia="仿宋_GB2312" w:cs="仿宋_GB2312"/>
          <w:sz w:val="28"/>
          <w:szCs w:val="28"/>
          <w:lang w:val="en-US" w:eastAsia="zh-CN"/>
        </w:rPr>
        <w:t>提供</w:t>
      </w:r>
      <w:r>
        <w:rPr>
          <w:rFonts w:hint="eastAsia" w:ascii="仿宋_GB2312" w:hAnsi="仿宋_GB2312" w:eastAsia="仿宋_GB2312" w:cs="仿宋_GB2312"/>
          <w:sz w:val="28"/>
          <w:szCs w:val="28"/>
        </w:rPr>
        <w:t>任何证明或证据），在7日内无条件支付</w:t>
      </w:r>
      <w:r>
        <w:rPr>
          <w:rFonts w:hint="eastAsia" w:ascii="仿宋_GB2312" w:hAnsi="仿宋_GB2312" w:eastAsia="仿宋_GB2312" w:cs="仿宋_GB2312"/>
          <w:sz w:val="28"/>
          <w:szCs w:val="28"/>
          <w:lang w:eastAsia="zh-Hans"/>
        </w:rPr>
        <w:t>。</w:t>
      </w:r>
      <w:r>
        <w:rPr>
          <w:rFonts w:hint="eastAsia" w:ascii="仿宋_GB2312" w:hAnsi="仿宋_GB2312" w:eastAsia="仿宋_GB2312" w:cs="仿宋_GB2312"/>
          <w:sz w:val="28"/>
          <w:szCs w:val="28"/>
          <w:lang w:val="en-US" w:eastAsia="zh-Hans"/>
        </w:rPr>
        <w:t>你方</w:t>
      </w:r>
      <w:r>
        <w:rPr>
          <w:rFonts w:hint="eastAsia" w:ascii="仿宋_GB2312" w:hAnsi="仿宋_GB2312" w:eastAsia="仿宋_GB2312" w:cs="仿宋_GB2312"/>
          <w:sz w:val="28"/>
          <w:szCs w:val="28"/>
          <w:lang w:eastAsia="zh-Hans"/>
        </w:rPr>
        <w:t>书面</w:t>
      </w:r>
      <w:r>
        <w:rPr>
          <w:rFonts w:hint="eastAsia" w:ascii="仿宋_GB2312" w:hAnsi="仿宋_GB2312" w:eastAsia="仿宋_GB2312" w:cs="仿宋_GB2312"/>
          <w:sz w:val="28"/>
          <w:szCs w:val="28"/>
          <w:lang w:val="en-US" w:eastAsia="zh-CN"/>
        </w:rPr>
        <w:t>支付</w:t>
      </w:r>
      <w:r>
        <w:rPr>
          <w:rFonts w:hint="eastAsia" w:ascii="仿宋_GB2312" w:hAnsi="仿宋_GB2312" w:eastAsia="仿宋_GB2312" w:cs="仿宋_GB2312"/>
          <w:sz w:val="28"/>
          <w:szCs w:val="28"/>
          <w:lang w:eastAsia="zh-Hans"/>
        </w:rPr>
        <w:t>通知</w:t>
      </w:r>
      <w:r>
        <w:rPr>
          <w:rFonts w:hint="eastAsia" w:ascii="仿宋_GB2312" w:hAnsi="仿宋_GB2312" w:eastAsia="仿宋_GB2312" w:cs="仿宋_GB2312"/>
          <w:sz w:val="28"/>
          <w:szCs w:val="28"/>
          <w:lang w:val="en-US" w:eastAsia="zh-Hans"/>
        </w:rPr>
        <w:t>书</w:t>
      </w:r>
      <w:r>
        <w:rPr>
          <w:rFonts w:hint="eastAsia" w:ascii="仿宋_GB2312" w:hAnsi="仿宋_GB2312" w:eastAsia="仿宋_GB2312" w:cs="仿宋_GB2312"/>
          <w:sz w:val="28"/>
          <w:szCs w:val="28"/>
          <w:lang w:eastAsia="zh-Hans"/>
        </w:rPr>
        <w:t>即为</w:t>
      </w:r>
      <w:r>
        <w:rPr>
          <w:rFonts w:hint="eastAsia" w:ascii="仿宋_GB2312" w:hAnsi="仿宋_GB2312" w:eastAsia="仿宋_GB2312" w:cs="仿宋_GB2312"/>
          <w:sz w:val="28"/>
          <w:szCs w:val="28"/>
          <w:lang w:val="en-US" w:eastAsia="zh-Hans"/>
        </w:rPr>
        <w:t>我方</w:t>
      </w:r>
      <w:r>
        <w:rPr>
          <w:rFonts w:hint="eastAsia" w:ascii="仿宋_GB2312" w:hAnsi="仿宋_GB2312" w:eastAsia="仿宋_GB2312" w:cs="仿宋_GB2312"/>
          <w:sz w:val="28"/>
          <w:szCs w:val="28"/>
          <w:lang w:eastAsia="zh-Hans"/>
        </w:rPr>
        <w:t>付款</w:t>
      </w:r>
      <w:r>
        <w:rPr>
          <w:rFonts w:hint="eastAsia" w:ascii="仿宋_GB2312" w:hAnsi="仿宋_GB2312" w:eastAsia="仿宋_GB2312" w:cs="仿宋_GB2312"/>
          <w:sz w:val="28"/>
          <w:szCs w:val="28"/>
          <w:lang w:val="en-US" w:eastAsia="zh-CN"/>
        </w:rPr>
        <w:t>所</w:t>
      </w:r>
      <w:r>
        <w:rPr>
          <w:rFonts w:hint="eastAsia" w:ascii="仿宋_GB2312" w:hAnsi="仿宋_GB2312" w:eastAsia="仿宋_GB2312" w:cs="仿宋_GB2312"/>
          <w:sz w:val="28"/>
          <w:szCs w:val="28"/>
          <w:lang w:eastAsia="zh-Hans"/>
        </w:rPr>
        <w:t>要求之</w:t>
      </w:r>
      <w:r>
        <w:rPr>
          <w:rFonts w:hint="eastAsia" w:ascii="仿宋_GB2312" w:hAnsi="仿宋_GB2312" w:eastAsia="仿宋_GB2312" w:cs="仿宋_GB2312"/>
          <w:sz w:val="28"/>
          <w:szCs w:val="28"/>
          <w:lang w:val="en-US" w:eastAsia="zh-CN"/>
        </w:rPr>
        <w:t>全部</w:t>
      </w:r>
      <w:r>
        <w:rPr>
          <w:rFonts w:hint="eastAsia" w:ascii="仿宋_GB2312" w:hAnsi="仿宋_GB2312" w:eastAsia="仿宋_GB2312" w:cs="仿宋_GB2312"/>
          <w:sz w:val="28"/>
          <w:szCs w:val="28"/>
          <w:lang w:eastAsia="zh-Hans"/>
        </w:rPr>
        <w:t>单据。</w:t>
      </w:r>
      <w:r>
        <w:rPr>
          <w:rFonts w:hint="eastAsia" w:ascii="仿宋_GB2312" w:hAnsi="仿宋_GB2312" w:eastAsia="仿宋_GB2312" w:cs="仿宋_GB2312"/>
          <w:sz w:val="28"/>
          <w:szCs w:val="28"/>
          <w:lang w:val="en-US" w:eastAsia="zh-CN"/>
        </w:rPr>
        <w:t>支付</w:t>
      </w:r>
      <w:r>
        <w:rPr>
          <w:rFonts w:hint="eastAsia" w:ascii="仿宋_GB2312" w:hAnsi="仿宋_GB2312" w:eastAsia="仿宋_GB2312" w:cs="仿宋_GB2312"/>
          <w:sz w:val="28"/>
          <w:szCs w:val="28"/>
          <w:lang w:val="en-US" w:eastAsia="zh-Hans"/>
        </w:rPr>
        <w:t>通知书送达地址如下：</w:t>
      </w:r>
    </w:p>
    <w:p w14:paraId="5CE4B0ED">
      <w:pPr>
        <w:wordWrap/>
        <w:spacing w:line="576" w:lineRule="exact"/>
        <w:ind w:firstLine="560" w:firstLineChars="200"/>
        <w:rPr>
          <w:rFonts w:hint="eastAsia" w:ascii="仿宋_GB2312" w:hAnsi="仿宋_GB2312" w:eastAsia="仿宋_GB2312" w:cs="仿宋_GB2312"/>
          <w:sz w:val="28"/>
          <w:szCs w:val="28"/>
          <w:lang w:val="en-US" w:eastAsia="zh-Hans"/>
        </w:rPr>
      </w:pPr>
      <w:r>
        <w:rPr>
          <w:rFonts w:hint="eastAsia" w:ascii="仿宋_GB2312" w:hAnsi="仿宋_GB2312" w:eastAsia="仿宋_GB2312" w:cs="仿宋_GB2312"/>
          <w:sz w:val="28"/>
          <w:szCs w:val="28"/>
          <w:lang w:val="en-US" w:eastAsia="zh-Hans"/>
        </w:rPr>
        <w:t>收件人：       电话：</w:t>
      </w:r>
    </w:p>
    <w:p w14:paraId="13952FE3">
      <w:pPr>
        <w:wordWrap/>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Hans"/>
        </w:rPr>
        <w:t>地址：</w:t>
      </w:r>
    </w:p>
    <w:p w14:paraId="1E40C049">
      <w:pPr>
        <w:wordWrap/>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kern w:val="2"/>
          <w:sz w:val="28"/>
          <w:szCs w:val="28"/>
          <w:lang w:val="en-US" w:eastAsia="zh-CN" w:bidi="ar"/>
        </w:rPr>
        <w:t>本函出具后，你方与被担保人就主合同范围内之合同签订、变更（包括但不限于：数量、标的物、价款、债务履行期限等），无须再告知、征求我方意见，</w:t>
      </w:r>
      <w:r>
        <w:rPr>
          <w:rFonts w:hint="eastAsia" w:ascii="仿宋_GB2312" w:hAnsi="仿宋_GB2312" w:eastAsia="仿宋_GB2312" w:cs="仿宋_GB2312"/>
          <w:sz w:val="28"/>
          <w:szCs w:val="28"/>
          <w:lang w:val="en-US" w:eastAsia="zh-Hans"/>
        </w:rPr>
        <w:t>无论我方是否收到该变更</w:t>
      </w:r>
      <w:r>
        <w:rPr>
          <w:rFonts w:hint="eastAsia" w:ascii="仿宋_GB2312" w:hAnsi="仿宋_GB2312" w:eastAsia="仿宋_GB2312" w:cs="仿宋_GB2312"/>
          <w:sz w:val="28"/>
          <w:szCs w:val="28"/>
          <w:lang w:eastAsia="zh-Hans"/>
        </w:rPr>
        <w:t>，</w:t>
      </w:r>
      <w:r>
        <w:rPr>
          <w:rFonts w:hint="eastAsia" w:ascii="仿宋_GB2312" w:hAnsi="仿宋_GB2312" w:eastAsia="仿宋_GB2312" w:cs="仿宋_GB2312"/>
          <w:sz w:val="28"/>
          <w:szCs w:val="28"/>
          <w:lang w:val="en-US" w:eastAsia="zh-CN"/>
        </w:rPr>
        <w:t>均</w:t>
      </w:r>
      <w:r>
        <w:rPr>
          <w:rFonts w:hint="eastAsia" w:ascii="仿宋_GB2312" w:hAnsi="仿宋_GB2312" w:eastAsia="仿宋_GB2312" w:cs="仿宋_GB2312"/>
          <w:kern w:val="2"/>
          <w:sz w:val="28"/>
          <w:szCs w:val="28"/>
          <w:lang w:val="en-US" w:eastAsia="zh-CN" w:bidi="ar"/>
        </w:rPr>
        <w:t>视为我方对相关内容的认可，我司承诺仍将继续按本函之内容承担连带保证责任</w:t>
      </w:r>
      <w:r>
        <w:rPr>
          <w:rFonts w:hint="eastAsia" w:ascii="仿宋_GB2312" w:hAnsi="仿宋_GB2312" w:eastAsia="仿宋_GB2312" w:cs="仿宋_GB2312"/>
          <w:sz w:val="28"/>
          <w:szCs w:val="28"/>
        </w:rPr>
        <w:t>。</w:t>
      </w:r>
    </w:p>
    <w:p w14:paraId="640AA1B2">
      <w:pPr>
        <w:wordWrap/>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我方</w:t>
      </w:r>
      <w:r>
        <w:rPr>
          <w:rFonts w:hint="eastAsia" w:ascii="仿宋_GB2312" w:hAnsi="仿宋_GB2312" w:eastAsia="仿宋_GB2312" w:cs="仿宋_GB2312"/>
          <w:sz w:val="28"/>
          <w:szCs w:val="28"/>
        </w:rPr>
        <w:t>对</w:t>
      </w:r>
      <w:r>
        <w:rPr>
          <w:rFonts w:hint="eastAsia" w:ascii="仿宋_GB2312" w:hAnsi="仿宋_GB2312" w:eastAsia="仿宋_GB2312" w:cs="仿宋_GB2312"/>
          <w:sz w:val="28"/>
          <w:szCs w:val="28"/>
          <w:lang w:val="en-US" w:eastAsia="zh-CN"/>
        </w:rPr>
        <w:t>被担保人</w:t>
      </w:r>
      <w:r>
        <w:rPr>
          <w:rFonts w:hint="eastAsia" w:ascii="仿宋_GB2312" w:hAnsi="仿宋_GB2312" w:eastAsia="仿宋_GB2312" w:cs="仿宋_GB2312"/>
          <w:sz w:val="28"/>
          <w:szCs w:val="28"/>
        </w:rPr>
        <w:t>在</w:t>
      </w:r>
      <w:r>
        <w:rPr>
          <w:rFonts w:hint="eastAsia" w:ascii="仿宋_GB2312" w:hAnsi="仿宋_GB2312" w:eastAsia="仿宋_GB2312" w:cs="仿宋_GB2312"/>
          <w:sz w:val="28"/>
          <w:szCs w:val="28"/>
          <w:lang w:val="en-US" w:eastAsia="zh-CN"/>
        </w:rPr>
        <w:t>主合同</w:t>
      </w:r>
      <w:r>
        <w:rPr>
          <w:rFonts w:hint="eastAsia" w:ascii="仿宋_GB2312" w:hAnsi="仿宋_GB2312" w:eastAsia="仿宋_GB2312" w:cs="仿宋_GB2312"/>
          <w:sz w:val="28"/>
          <w:szCs w:val="28"/>
        </w:rPr>
        <w:t>不成立、不生效、无效、被撤销、被解除后</w:t>
      </w:r>
      <w:r>
        <w:rPr>
          <w:rFonts w:hint="eastAsia" w:ascii="仿宋_GB2312" w:hAnsi="仿宋_GB2312" w:eastAsia="仿宋_GB2312" w:cs="仿宋_GB2312"/>
          <w:sz w:val="28"/>
          <w:szCs w:val="28"/>
          <w:lang w:val="en-US" w:eastAsia="zh-CN"/>
        </w:rPr>
        <w:t>等情形下应</w:t>
      </w:r>
      <w:r>
        <w:rPr>
          <w:rFonts w:hint="eastAsia" w:ascii="仿宋_GB2312" w:hAnsi="仿宋_GB2312" w:eastAsia="仿宋_GB2312" w:cs="仿宋_GB2312"/>
          <w:sz w:val="28"/>
          <w:szCs w:val="28"/>
        </w:rPr>
        <w:t>承担的</w:t>
      </w:r>
      <w:r>
        <w:rPr>
          <w:rFonts w:hint="eastAsia" w:ascii="仿宋_GB2312" w:hAnsi="仿宋_GB2312" w:eastAsia="仿宋_GB2312" w:cs="仿宋_GB2312"/>
          <w:sz w:val="28"/>
          <w:szCs w:val="28"/>
          <w:lang w:val="en-US" w:eastAsia="zh-CN"/>
        </w:rPr>
        <w:t>款项支付</w:t>
      </w:r>
      <w:r>
        <w:rPr>
          <w:rFonts w:hint="eastAsia" w:ascii="仿宋_GB2312" w:hAnsi="仿宋_GB2312" w:eastAsia="仿宋_GB2312" w:cs="仿宋_GB2312"/>
          <w:sz w:val="28"/>
          <w:szCs w:val="28"/>
        </w:rPr>
        <w:t>责任或</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及</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赔偿责任</w:t>
      </w:r>
      <w:r>
        <w:rPr>
          <w:rFonts w:hint="eastAsia" w:ascii="仿宋_GB2312" w:hAnsi="仿宋_GB2312" w:eastAsia="仿宋_GB2312" w:cs="仿宋_GB2312"/>
          <w:sz w:val="28"/>
          <w:szCs w:val="28"/>
          <w:lang w:val="en-US" w:eastAsia="zh-CN"/>
        </w:rPr>
        <w:t>等（若有）</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亦</w:t>
      </w:r>
      <w:r>
        <w:rPr>
          <w:rFonts w:hint="eastAsia" w:ascii="仿宋_GB2312" w:hAnsi="仿宋_GB2312" w:eastAsia="仿宋_GB2312" w:cs="仿宋_GB2312"/>
          <w:sz w:val="28"/>
          <w:szCs w:val="28"/>
        </w:rPr>
        <w:t>承担连带</w:t>
      </w:r>
      <w:r>
        <w:rPr>
          <w:rFonts w:hint="eastAsia" w:ascii="仿宋_GB2312" w:hAnsi="仿宋_GB2312" w:eastAsia="仿宋_GB2312" w:cs="仿宋_GB2312"/>
          <w:sz w:val="28"/>
          <w:szCs w:val="28"/>
          <w:lang w:val="en-US" w:eastAsia="zh-CN"/>
        </w:rPr>
        <w:t>支付</w:t>
      </w:r>
      <w:r>
        <w:rPr>
          <w:rFonts w:hint="eastAsia" w:ascii="仿宋_GB2312" w:hAnsi="仿宋_GB2312" w:eastAsia="仿宋_GB2312" w:cs="仿宋_GB2312"/>
          <w:sz w:val="28"/>
          <w:szCs w:val="28"/>
        </w:rPr>
        <w:t>责任。</w:t>
      </w:r>
    </w:p>
    <w:p w14:paraId="0BDDA81F">
      <w:pPr>
        <w:wordWrap/>
        <w:spacing w:line="576"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eastAsia="zh-Hans"/>
        </w:rPr>
        <w:t>.</w:t>
      </w:r>
      <w:r>
        <w:rPr>
          <w:rFonts w:hint="eastAsia" w:ascii="仿宋_GB2312" w:hAnsi="仿宋_GB2312" w:eastAsia="仿宋_GB2312" w:cs="仿宋_GB2312"/>
          <w:sz w:val="28"/>
          <w:szCs w:val="28"/>
        </w:rPr>
        <w:t>因本</w:t>
      </w:r>
      <w:r>
        <w:rPr>
          <w:rFonts w:hint="eastAsia" w:ascii="仿宋_GB2312" w:hAnsi="仿宋_GB2312" w:eastAsia="仿宋_GB2312" w:cs="仿宋_GB2312"/>
          <w:sz w:val="28"/>
          <w:szCs w:val="28"/>
          <w:lang w:val="en-US" w:eastAsia="zh-CN"/>
        </w:rPr>
        <w:t>保证函</w:t>
      </w:r>
      <w:r>
        <w:rPr>
          <w:rFonts w:hint="eastAsia" w:ascii="仿宋_GB2312" w:hAnsi="仿宋_GB2312" w:eastAsia="仿宋_GB2312" w:cs="仿宋_GB2312"/>
          <w:sz w:val="28"/>
          <w:szCs w:val="28"/>
        </w:rPr>
        <w:t>发生的纠纷，可由双方协商解决，协商不成的，任何一方均可</w:t>
      </w:r>
      <w:r>
        <w:rPr>
          <w:rFonts w:hint="eastAsia" w:ascii="仿宋_GB2312" w:hAnsi="仿宋_GB2312" w:eastAsia="仿宋_GB2312" w:cs="仿宋_GB2312"/>
          <w:sz w:val="28"/>
          <w:szCs w:val="28"/>
          <w:lang w:val="en-US" w:eastAsia="zh-CN"/>
        </w:rPr>
        <w:t>向</w:t>
      </w:r>
      <w:r>
        <w:rPr>
          <w:rFonts w:hint="eastAsia" w:ascii="仿宋_GB2312" w:hAnsi="仿宋_GB2312" w:eastAsia="仿宋_GB2312" w:cs="仿宋_GB2312"/>
          <w:sz w:val="28"/>
          <w:szCs w:val="28"/>
          <w:lang w:val="en-US" w:eastAsia="zh-Hans"/>
        </w:rPr>
        <w:t>本</w:t>
      </w:r>
      <w:r>
        <w:rPr>
          <w:rFonts w:hint="eastAsia" w:ascii="仿宋_GB2312" w:hAnsi="仿宋_GB2312" w:eastAsia="仿宋_GB2312" w:cs="仿宋_GB2312"/>
          <w:sz w:val="28"/>
          <w:szCs w:val="28"/>
          <w:u w:val="none"/>
        </w:rPr>
        <w:t>项目所在地</w:t>
      </w:r>
      <w:r>
        <w:rPr>
          <w:rFonts w:hint="eastAsia" w:ascii="仿宋_GB2312" w:hAnsi="仿宋_GB2312" w:eastAsia="仿宋_GB2312" w:cs="仿宋_GB2312"/>
          <w:sz w:val="28"/>
          <w:szCs w:val="28"/>
        </w:rPr>
        <w:t>人民法院</w:t>
      </w:r>
      <w:r>
        <w:rPr>
          <w:rFonts w:hint="eastAsia" w:ascii="仿宋_GB2312" w:hAnsi="仿宋_GB2312" w:eastAsia="仿宋_GB2312" w:cs="仿宋_GB2312"/>
          <w:sz w:val="28"/>
          <w:szCs w:val="28"/>
          <w:lang w:val="en-US" w:eastAsia="zh-CN"/>
        </w:rPr>
        <w:t>提起诉讼解决</w:t>
      </w:r>
      <w:r>
        <w:rPr>
          <w:rFonts w:hint="eastAsia" w:ascii="仿宋_GB2312" w:hAnsi="仿宋_GB2312" w:eastAsia="仿宋_GB2312" w:cs="仿宋_GB2312"/>
          <w:sz w:val="28"/>
          <w:szCs w:val="28"/>
        </w:rPr>
        <w:t>。</w:t>
      </w:r>
    </w:p>
    <w:p w14:paraId="7E4169E0">
      <w:pPr>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我方承诺我方所提供之连带保证是有效的且已履行我方内部全部审批程序，</w:t>
      </w:r>
      <w:r>
        <w:rPr>
          <w:rFonts w:hint="eastAsia" w:ascii="仿宋_GB2312" w:hAnsi="仿宋_GB2312" w:eastAsia="仿宋_GB2312" w:cs="仿宋_GB2312"/>
          <w:sz w:val="28"/>
          <w:szCs w:val="28"/>
        </w:rPr>
        <w:t>本</w:t>
      </w:r>
      <w:r>
        <w:rPr>
          <w:rFonts w:hint="eastAsia" w:ascii="仿宋_GB2312" w:hAnsi="仿宋_GB2312" w:eastAsia="仿宋_GB2312" w:cs="仿宋_GB2312"/>
          <w:sz w:val="28"/>
          <w:szCs w:val="28"/>
          <w:highlight w:val="none"/>
          <w:lang w:val="en-US" w:eastAsia="zh-CN"/>
        </w:rPr>
        <w:t>保证函</w:t>
      </w:r>
      <w:r>
        <w:rPr>
          <w:rFonts w:hint="eastAsia" w:ascii="仿宋_GB2312" w:hAnsi="仿宋_GB2312" w:eastAsia="仿宋_GB2312" w:cs="仿宋_GB2312"/>
          <w:sz w:val="28"/>
          <w:szCs w:val="28"/>
        </w:rPr>
        <w:t>自我方法定代表人 (或其授权代理人) 签字并加盖公章之日起生效。</w:t>
      </w:r>
      <w:r>
        <w:rPr>
          <w:rFonts w:hint="eastAsia" w:ascii="仿宋_GB2312" w:hAnsi="仿宋_GB2312" w:eastAsia="仿宋_GB2312" w:cs="仿宋_GB2312"/>
          <w:sz w:val="28"/>
          <w:szCs w:val="28"/>
          <w:lang w:val="en-US" w:eastAsia="zh-CN"/>
        </w:rPr>
        <w:t>主合同有关连带责任的约定或表述与本函不一致的，以本函为准。</w:t>
      </w:r>
    </w:p>
    <w:p w14:paraId="406EA1D8">
      <w:pPr>
        <w:spacing w:line="576" w:lineRule="exact"/>
        <w:ind w:firstLine="560" w:firstLineChars="200"/>
        <w:rPr>
          <w:rFonts w:hint="eastAsia" w:ascii="仿宋_GB2312" w:hAnsi="仿宋_GB2312" w:eastAsia="仿宋_GB2312" w:cs="仿宋_GB2312"/>
          <w:sz w:val="28"/>
          <w:szCs w:val="28"/>
        </w:rPr>
      </w:pPr>
    </w:p>
    <w:p w14:paraId="5A20F4E5">
      <w:pPr>
        <w:spacing w:line="576" w:lineRule="exact"/>
        <w:rPr>
          <w:rFonts w:hint="eastAsia" w:ascii="仿宋_GB2312" w:hAnsi="仿宋_GB2312" w:eastAsia="仿宋_GB2312" w:cs="仿宋_GB2312"/>
          <w:sz w:val="28"/>
          <w:szCs w:val="28"/>
        </w:rPr>
      </w:pPr>
    </w:p>
    <w:p w14:paraId="05D082D2">
      <w:pPr>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担保人名称：</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(盖单位章)</w:t>
      </w:r>
    </w:p>
    <w:p w14:paraId="0A78895D">
      <w:pPr>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w:t>
      </w:r>
      <w:r>
        <w:rPr>
          <w:rFonts w:hint="eastAsia" w:ascii="仿宋_GB2312" w:hAnsi="仿宋_GB2312" w:eastAsia="仿宋_GB2312" w:cs="仿宋_GB2312"/>
          <w:sz w:val="28"/>
          <w:szCs w:val="28"/>
          <w:lang w:eastAsia="zh-CN"/>
        </w:rPr>
        <w:t>授权代理人</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(签字或盖章)</w:t>
      </w:r>
    </w:p>
    <w:p w14:paraId="20D15D22">
      <w:pPr>
        <w:spacing w:line="576"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邮政编码：</w:t>
      </w:r>
      <w:r>
        <w:rPr>
          <w:rFonts w:hint="eastAsia" w:ascii="仿宋_GB2312" w:hAnsi="仿宋_GB2312" w:eastAsia="仿宋_GB2312" w:cs="仿宋_GB2312"/>
          <w:sz w:val="28"/>
          <w:szCs w:val="28"/>
          <w:u w:val="single"/>
        </w:rPr>
        <w:t xml:space="preserve">     </w:t>
      </w:r>
    </w:p>
    <w:p w14:paraId="4099C9F3">
      <w:pPr>
        <w:spacing w:line="576"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电话：</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传真：</w:t>
      </w:r>
      <w:r>
        <w:rPr>
          <w:rFonts w:hint="eastAsia" w:ascii="仿宋_GB2312" w:hAnsi="仿宋_GB2312" w:eastAsia="仿宋_GB2312" w:cs="仿宋_GB2312"/>
          <w:sz w:val="28"/>
          <w:szCs w:val="28"/>
          <w:u w:val="single"/>
        </w:rPr>
        <w:t xml:space="preserve">     </w:t>
      </w:r>
    </w:p>
    <w:p w14:paraId="132D259A">
      <w:pPr>
        <w:spacing w:line="576" w:lineRule="exact"/>
        <w:ind w:firstLine="560" w:firstLineChars="200"/>
        <w:rPr>
          <w:rFonts w:hint="eastAsia" w:ascii="仿宋_GB2312" w:hAnsi="仿宋_GB2312" w:eastAsia="仿宋_GB2312" w:cs="仿宋_GB2312"/>
          <w:b w:val="0"/>
          <w:bCs w:val="0"/>
          <w:color w:val="auto"/>
          <w:sz w:val="28"/>
          <w:szCs w:val="28"/>
          <w:highlight w:val="none"/>
          <w:lang w:bidi="ar"/>
        </w:rPr>
      </w:pP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14:paraId="1F5426F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D346F3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BD717C6">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附件6：乙方主要施工管理人员表</w:t>
      </w:r>
    </w:p>
    <w:p w14:paraId="39999807">
      <w:pPr>
        <w:keepNext/>
        <w:keepLines/>
        <w:snapToGrid w:val="0"/>
        <w:spacing w:line="360" w:lineRule="auto"/>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lang w:val="en-US" w:eastAsia="zh-CN"/>
        </w:rPr>
        <w:t>乙方</w:t>
      </w:r>
      <w:r>
        <w:rPr>
          <w:rFonts w:hint="eastAsia" w:ascii="仿宋_GB2312" w:hAnsi="仿宋_GB2312" w:eastAsia="仿宋_GB2312" w:cs="仿宋_GB2312"/>
          <w:b/>
          <w:bCs/>
          <w:color w:val="auto"/>
          <w:sz w:val="36"/>
          <w:szCs w:val="36"/>
          <w:highlight w:val="none"/>
        </w:rPr>
        <w:t>主要施工管理人员表</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24"/>
        <w:gridCol w:w="990"/>
        <w:gridCol w:w="1275"/>
        <w:gridCol w:w="1114"/>
        <w:gridCol w:w="850"/>
        <w:gridCol w:w="1701"/>
        <w:gridCol w:w="1276"/>
        <w:gridCol w:w="673"/>
      </w:tblGrid>
      <w:tr w14:paraId="71BC9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124" w:type="dxa"/>
            <w:vMerge w:val="restart"/>
            <w:tcBorders>
              <w:top w:val="single" w:color="auto" w:sz="4" w:space="0"/>
              <w:left w:val="single" w:color="auto" w:sz="4" w:space="0"/>
              <w:right w:val="single" w:color="auto" w:sz="4" w:space="0"/>
            </w:tcBorders>
            <w:noWrap w:val="0"/>
            <w:vAlign w:val="center"/>
          </w:tcPr>
          <w:p w14:paraId="487B2692">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ermStart w:id="164" w:edGrp="everyone"/>
            <w:r>
              <w:rPr>
                <w:rFonts w:hint="eastAsia" w:ascii="仿宋_GB2312" w:hAnsi="仿宋_GB2312" w:eastAsia="仿宋_GB2312" w:cs="仿宋_GB2312"/>
                <w:color w:val="auto"/>
                <w:sz w:val="28"/>
                <w:szCs w:val="28"/>
                <w:highlight w:val="none"/>
              </w:rPr>
              <w:t>职务</w:t>
            </w:r>
          </w:p>
        </w:tc>
        <w:tc>
          <w:tcPr>
            <w:tcW w:w="990" w:type="dxa"/>
            <w:vMerge w:val="restart"/>
            <w:tcBorders>
              <w:top w:val="single" w:color="auto" w:sz="4" w:space="0"/>
              <w:left w:val="single" w:color="auto" w:sz="4" w:space="0"/>
              <w:right w:val="single" w:color="auto" w:sz="4" w:space="0"/>
            </w:tcBorders>
            <w:noWrap w:val="0"/>
            <w:vAlign w:val="center"/>
          </w:tcPr>
          <w:p w14:paraId="40CF5F43">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姓名</w:t>
            </w:r>
          </w:p>
        </w:tc>
        <w:tc>
          <w:tcPr>
            <w:tcW w:w="1275" w:type="dxa"/>
            <w:vMerge w:val="restart"/>
            <w:tcBorders>
              <w:top w:val="single" w:color="auto" w:sz="4" w:space="0"/>
              <w:left w:val="single" w:color="auto" w:sz="4" w:space="0"/>
              <w:right w:val="single" w:color="auto" w:sz="4" w:space="0"/>
            </w:tcBorders>
            <w:noWrap w:val="0"/>
            <w:vAlign w:val="center"/>
          </w:tcPr>
          <w:p w14:paraId="037C9CDB">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职称</w:t>
            </w:r>
          </w:p>
        </w:tc>
        <w:tc>
          <w:tcPr>
            <w:tcW w:w="4941" w:type="dxa"/>
            <w:gridSpan w:val="4"/>
            <w:tcBorders>
              <w:top w:val="single" w:color="auto" w:sz="4" w:space="0"/>
              <w:left w:val="single" w:color="auto" w:sz="4" w:space="0"/>
              <w:bottom w:val="single" w:color="auto" w:sz="4" w:space="0"/>
              <w:right w:val="single" w:color="auto" w:sz="4" w:space="0"/>
            </w:tcBorders>
            <w:noWrap w:val="0"/>
            <w:vAlign w:val="center"/>
          </w:tcPr>
          <w:p w14:paraId="47FE9F35">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6C63142">
            <w:pPr>
              <w:keepNext w:val="0"/>
              <w:keepLines w:val="0"/>
              <w:widowControl/>
              <w:suppressLineNumbers w:val="0"/>
              <w:snapToGrid w:val="0"/>
              <w:spacing w:before="0" w:beforeAutospacing="0" w:after="0" w:afterAutospacing="0" w:line="360" w:lineRule="auto"/>
              <w:ind w:left="0" w:right="0" w:firstLine="28" w:firstLineChars="1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备 注</w:t>
            </w:r>
          </w:p>
        </w:tc>
      </w:tr>
      <w:tr w14:paraId="3FE21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vMerge w:val="continue"/>
            <w:tcBorders>
              <w:left w:val="single" w:color="auto" w:sz="4" w:space="0"/>
              <w:right w:val="single" w:color="auto" w:sz="4" w:space="0"/>
            </w:tcBorders>
            <w:noWrap w:val="0"/>
            <w:vAlign w:val="center"/>
          </w:tcPr>
          <w:p w14:paraId="22EC6951">
            <w:pPr>
              <w:keepNext w:val="0"/>
              <w:keepLines w:val="0"/>
              <w:widowControl/>
              <w:suppressLineNumbers w:val="0"/>
              <w:snapToGrid w:val="0"/>
              <w:spacing w:before="0" w:beforeAutospacing="0" w:after="0" w:afterAutospacing="0" w:line="360" w:lineRule="auto"/>
              <w:ind w:left="0" w:right="0" w:firstLine="28" w:firstLineChars="10"/>
              <w:rPr>
                <w:rFonts w:hint="eastAsia" w:ascii="仿宋_GB2312" w:hAnsi="仿宋_GB2312" w:eastAsia="仿宋_GB2312" w:cs="仿宋_GB2312"/>
                <w:color w:val="auto"/>
                <w:sz w:val="28"/>
                <w:szCs w:val="28"/>
                <w:highlight w:val="none"/>
              </w:rPr>
            </w:pPr>
          </w:p>
        </w:tc>
        <w:tc>
          <w:tcPr>
            <w:tcW w:w="990" w:type="dxa"/>
            <w:vMerge w:val="continue"/>
            <w:tcBorders>
              <w:left w:val="single" w:color="auto" w:sz="4" w:space="0"/>
              <w:right w:val="single" w:color="auto" w:sz="4" w:space="0"/>
            </w:tcBorders>
            <w:noWrap w:val="0"/>
            <w:vAlign w:val="center"/>
          </w:tcPr>
          <w:p w14:paraId="28D88956">
            <w:pPr>
              <w:keepNext w:val="0"/>
              <w:keepLines w:val="0"/>
              <w:widowControl/>
              <w:suppressLineNumbers w:val="0"/>
              <w:snapToGrid w:val="0"/>
              <w:spacing w:before="0" w:beforeAutospacing="0" w:after="0" w:afterAutospacing="0" w:line="360" w:lineRule="auto"/>
              <w:ind w:left="0" w:right="0" w:firstLine="28" w:firstLineChars="10"/>
              <w:rPr>
                <w:rFonts w:hint="eastAsia" w:ascii="仿宋_GB2312" w:hAnsi="仿宋_GB2312" w:eastAsia="仿宋_GB2312" w:cs="仿宋_GB2312"/>
                <w:color w:val="auto"/>
                <w:sz w:val="28"/>
                <w:szCs w:val="28"/>
                <w:highlight w:val="none"/>
              </w:rPr>
            </w:pPr>
          </w:p>
        </w:tc>
        <w:tc>
          <w:tcPr>
            <w:tcW w:w="1275" w:type="dxa"/>
            <w:vMerge w:val="continue"/>
            <w:tcBorders>
              <w:left w:val="single" w:color="auto" w:sz="4" w:space="0"/>
              <w:right w:val="single" w:color="auto" w:sz="4" w:space="0"/>
            </w:tcBorders>
            <w:noWrap w:val="0"/>
            <w:vAlign w:val="center"/>
          </w:tcPr>
          <w:p w14:paraId="274E3898">
            <w:pPr>
              <w:keepNext w:val="0"/>
              <w:keepLines w:val="0"/>
              <w:widowControl/>
              <w:suppressLineNumbers w:val="0"/>
              <w:snapToGrid w:val="0"/>
              <w:spacing w:before="0" w:beforeAutospacing="0" w:after="0" w:afterAutospacing="0" w:line="360" w:lineRule="auto"/>
              <w:ind w:left="0" w:right="0" w:firstLine="28" w:firstLineChars="10"/>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9B146F4">
            <w:pPr>
              <w:keepNext w:val="0"/>
              <w:keepLines w:val="0"/>
              <w:widowControl/>
              <w:suppressLineNumbers w:val="0"/>
              <w:snapToGrid w:val="0"/>
              <w:spacing w:before="0" w:beforeAutospacing="0" w:after="0" w:afterAutospacing="0" w:line="360" w:lineRule="auto"/>
              <w:ind w:left="0" w:right="0" w:firstLine="28" w:firstLineChars="1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977D2FA">
            <w:pPr>
              <w:keepNext w:val="0"/>
              <w:keepLines w:val="0"/>
              <w:widowControl/>
              <w:suppressLineNumbers w:val="0"/>
              <w:snapToGrid w:val="0"/>
              <w:spacing w:before="0" w:beforeAutospacing="0" w:after="0" w:afterAutospacing="0" w:line="360" w:lineRule="auto"/>
              <w:ind w:left="0" w:right="0" w:firstLine="28" w:firstLineChars="1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E4FA0F1">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C0E704B">
            <w:pPr>
              <w:keepNext w:val="0"/>
              <w:keepLines w:val="0"/>
              <w:widowControl/>
              <w:suppressLineNumbers w:val="0"/>
              <w:snapToGrid w:val="0"/>
              <w:spacing w:before="0" w:beforeAutospacing="0" w:after="0" w:afterAutospacing="0" w:line="360" w:lineRule="auto"/>
              <w:ind w:left="0" w:right="0" w:firstLine="28" w:firstLineChars="1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专业</w:t>
            </w:r>
          </w:p>
        </w:tc>
        <w:tc>
          <w:tcPr>
            <w:tcW w:w="673" w:type="dxa"/>
            <w:vMerge w:val="continue"/>
            <w:tcBorders>
              <w:left w:val="single" w:color="auto" w:sz="4" w:space="0"/>
              <w:right w:val="single" w:color="auto" w:sz="4" w:space="0"/>
            </w:tcBorders>
            <w:noWrap w:val="0"/>
            <w:vAlign w:val="center"/>
          </w:tcPr>
          <w:p w14:paraId="36D79A06">
            <w:pPr>
              <w:keepNext w:val="0"/>
              <w:keepLines w:val="0"/>
              <w:widowControl/>
              <w:suppressLineNumbers w:val="0"/>
              <w:snapToGrid w:val="0"/>
              <w:spacing w:before="0" w:beforeAutospacing="0" w:after="0" w:afterAutospacing="0" w:line="360" w:lineRule="auto"/>
              <w:ind w:left="0" w:right="0" w:firstLine="28" w:firstLineChars="10"/>
              <w:rPr>
                <w:rFonts w:hint="eastAsia" w:ascii="仿宋_GB2312" w:hAnsi="仿宋_GB2312" w:eastAsia="仿宋_GB2312" w:cs="仿宋_GB2312"/>
                <w:color w:val="auto"/>
                <w:sz w:val="28"/>
                <w:szCs w:val="28"/>
                <w:highlight w:val="none"/>
              </w:rPr>
            </w:pPr>
          </w:p>
        </w:tc>
      </w:tr>
      <w:tr w14:paraId="46C97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5F92A738">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2C57F7B2">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74123A2F">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06E8E4D1">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7EFAC26">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2A93798">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ABF0E81">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5545CA81">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2BEAE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53B12397">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6F623426">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20A9AD74">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42665F8">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8A3E11">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63C6967">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611082">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5B5D2A9E">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7304B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6C957129">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1CA6948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19B1044A">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F146647">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2D9C39D">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D65E367">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1F6CE49">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10828975">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6BB12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06F38707">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67286D9A">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75E591C8">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7EACC62">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E70B76B">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C29C783">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701CA59">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2AD35EC4">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4AEEC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52994707">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4E001FC0">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068F860B">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491B7EE">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7F71BB9">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D637225">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9AC4174">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5E8B706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54B87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146E6FAE">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2A94E9F1">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519E4DEA">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5D6199EE">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47B575A">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A0D61A">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1E37CBF">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69473C85">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31A1B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667B3FC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70135ECF">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6238F0B4">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B62B7D4">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40128BB">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6F5FAB6">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363D615">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7284D499">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314E67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46125672">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1362576D">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2A8A3944">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46B51120">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41B9CF">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DE6B59">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96ECFF4">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7814DB3F">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0ACA1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647A7EC5">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7DF2D3B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74BAC305">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5AF30268">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237F364">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91725C1">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9CFC58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00ED2E32">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67AB1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20DEC0DA">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7D9A9FE6">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13F0A2AD">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C9EB1FD">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FD791CB">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69856F">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AD8A7D1">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11EA6D96">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35D9D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01A7BF8F">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03DE996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06C94DD8">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49670907">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E9DB89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30F4ED5">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C6415DE">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49EA38F4">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032CB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196BDF14">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5D5747A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0DF5B611">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FB9A985">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1049431">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0D9E06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F41B729">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5FAEC5E9">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24C27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4ED73EF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5765521B">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06FBB7D0">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DB94CEE">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80146A7">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DBF5BFE">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2DFD840">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194B225C">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tr w14:paraId="02BCB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24" w:type="dxa"/>
            <w:tcBorders>
              <w:left w:val="single" w:color="auto" w:sz="4" w:space="0"/>
              <w:right w:val="single" w:color="auto" w:sz="4" w:space="0"/>
            </w:tcBorders>
            <w:noWrap w:val="0"/>
            <w:vAlign w:val="center"/>
          </w:tcPr>
          <w:p w14:paraId="00C66B37">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990" w:type="dxa"/>
            <w:tcBorders>
              <w:left w:val="single" w:color="auto" w:sz="4" w:space="0"/>
              <w:right w:val="single" w:color="auto" w:sz="4" w:space="0"/>
            </w:tcBorders>
            <w:noWrap w:val="0"/>
            <w:vAlign w:val="center"/>
          </w:tcPr>
          <w:p w14:paraId="1E6F5665">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5" w:type="dxa"/>
            <w:tcBorders>
              <w:left w:val="single" w:color="auto" w:sz="4" w:space="0"/>
              <w:right w:val="single" w:color="auto" w:sz="4" w:space="0"/>
            </w:tcBorders>
            <w:noWrap w:val="0"/>
            <w:vAlign w:val="center"/>
          </w:tcPr>
          <w:p w14:paraId="42E4313E">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528715F">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2513596">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0A5D886">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BD1D53F">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c>
          <w:tcPr>
            <w:tcW w:w="673" w:type="dxa"/>
            <w:noWrap w:val="0"/>
            <w:vAlign w:val="center"/>
          </w:tcPr>
          <w:p w14:paraId="26E0010A">
            <w:pPr>
              <w:keepNext w:val="0"/>
              <w:keepLines w:val="0"/>
              <w:widowControl/>
              <w:suppressLineNumbers w:val="0"/>
              <w:snapToGrid w:val="0"/>
              <w:spacing w:before="0" w:beforeAutospacing="0" w:after="0" w:afterAutospacing="0" w:line="360" w:lineRule="auto"/>
              <w:ind w:left="0" w:right="0" w:firstLine="28" w:firstLineChars="10"/>
              <w:jc w:val="center"/>
              <w:rPr>
                <w:rFonts w:hint="eastAsia" w:ascii="仿宋_GB2312" w:hAnsi="仿宋_GB2312" w:eastAsia="仿宋_GB2312" w:cs="仿宋_GB2312"/>
                <w:color w:val="auto"/>
                <w:sz w:val="28"/>
                <w:szCs w:val="28"/>
                <w:highlight w:val="none"/>
              </w:rPr>
            </w:pPr>
          </w:p>
        </w:tc>
      </w:tr>
      <w:permEnd w:id="164"/>
    </w:tbl>
    <w:p w14:paraId="19110211">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090B926">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00EBE50">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E2D34AD">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0C3A72C">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1BFB778">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附件7：工程质量保修书</w:t>
      </w:r>
    </w:p>
    <w:p w14:paraId="0CE48B1C">
      <w:pPr>
        <w:snapToGrid w:val="0"/>
        <w:spacing w:line="360" w:lineRule="auto"/>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工程质量保修书</w:t>
      </w:r>
    </w:p>
    <w:p w14:paraId="2F0D7400">
      <w:pPr>
        <w:autoSpaceDN w:val="0"/>
        <w:snapToGrid w:val="0"/>
        <w:spacing w:line="500" w:lineRule="exact"/>
        <w:ind w:firstLine="562" w:firstLineChars="200"/>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发包人（全称）：</w:t>
      </w:r>
      <w:permStart w:id="165" w:edGrp="everyone"/>
      <w:r>
        <w:rPr>
          <w:rFonts w:hint="eastAsia" w:ascii="仿宋_GB2312" w:hAnsi="仿宋_GB2312" w:eastAsia="仿宋_GB2312" w:cs="仿宋_GB2312"/>
          <w:b/>
          <w:color w:val="auto"/>
          <w:sz w:val="28"/>
          <w:szCs w:val="28"/>
          <w:highlight w:val="none"/>
        </w:rPr>
        <w:t xml:space="preserve">     </w:t>
      </w:r>
      <w:permEnd w:id="165"/>
    </w:p>
    <w:p w14:paraId="47DA17AC">
      <w:pPr>
        <w:autoSpaceDN w:val="0"/>
        <w:snapToGrid w:val="0"/>
        <w:spacing w:line="500" w:lineRule="exact"/>
        <w:ind w:firstLine="562"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color w:val="auto"/>
          <w:sz w:val="28"/>
          <w:szCs w:val="28"/>
          <w:highlight w:val="none"/>
        </w:rPr>
        <w:t>承包人（全称）：</w:t>
      </w:r>
      <w:permStart w:id="166" w:edGrp="everyone"/>
      <w:r>
        <w:rPr>
          <w:rFonts w:hint="eastAsia" w:ascii="仿宋_GB2312" w:hAnsi="仿宋_GB2312" w:eastAsia="仿宋_GB2312" w:cs="仿宋_GB2312"/>
          <w:b/>
          <w:color w:val="auto"/>
          <w:sz w:val="28"/>
          <w:szCs w:val="28"/>
          <w:highlight w:val="none"/>
        </w:rPr>
        <w:t xml:space="preserve">     </w:t>
      </w:r>
      <w:permEnd w:id="166"/>
    </w:p>
    <w:p w14:paraId="03B49720">
      <w:pPr>
        <w:snapToGrid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发包人和承包人根据《中华人民共和国建筑法》和《建设工程质量管理条例》，经协商一致就</w:t>
      </w:r>
      <w:permStart w:id="167" w:edGrp="everyone"/>
      <w:r>
        <w:rPr>
          <w:rFonts w:hint="eastAsia" w:ascii="仿宋_GB2312" w:hAnsi="仿宋_GB2312" w:eastAsia="仿宋_GB2312" w:cs="仿宋_GB2312"/>
          <w:color w:val="auto"/>
          <w:sz w:val="28"/>
          <w:szCs w:val="28"/>
          <w:highlight w:val="none"/>
        </w:rPr>
        <w:t>（工程全称）</w:t>
      </w:r>
      <w:permEnd w:id="167"/>
      <w:r>
        <w:rPr>
          <w:rFonts w:hint="eastAsia" w:ascii="仿宋_GB2312" w:hAnsi="仿宋_GB2312" w:eastAsia="仿宋_GB2312" w:cs="仿宋_GB2312"/>
          <w:color w:val="auto"/>
          <w:sz w:val="28"/>
          <w:szCs w:val="28"/>
          <w:highlight w:val="none"/>
        </w:rPr>
        <w:t>签订工程质量保修书。</w:t>
      </w:r>
    </w:p>
    <w:p w14:paraId="46B97DB3">
      <w:pPr>
        <w:snapToGrid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一、工程质量保修范围和内容</w:t>
      </w:r>
    </w:p>
    <w:p w14:paraId="3F231037">
      <w:pPr>
        <w:snapToGrid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承包人在质量保修期内，按照有关法律规定和合同约定，承担工程质量保修责任。</w:t>
      </w:r>
    </w:p>
    <w:p w14:paraId="5721B3F1">
      <w:pPr>
        <w:snapToGrid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质量保修范围包括屋面防水工程、有防水要求的卫生间、房间和外墙面的防渗漏，供热与供冷系统，电气管线、给排水管道、设备安装和装修工程，以及双方约定的其他项目。具体保修的内容，双方约定如下：</w:t>
      </w:r>
    </w:p>
    <w:p w14:paraId="0F6D1049">
      <w:pPr>
        <w:snapToGrid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二、质量保修期</w:t>
      </w:r>
    </w:p>
    <w:p w14:paraId="5302DD34">
      <w:pPr>
        <w:snapToGrid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根据《建设工程质量管理条例</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海南省建筑工程防水技术标准》及有关规定，工程的质量保修期如下：</w:t>
      </w:r>
    </w:p>
    <w:p w14:paraId="4FD6D038">
      <w:pPr>
        <w:snapToGrid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
        </w:rPr>
        <w:t>1</w:t>
      </w:r>
      <w:r>
        <w:rPr>
          <w:rFonts w:hint="eastAsia" w:ascii="仿宋_GB2312" w:hAnsi="仿宋_GB2312" w:eastAsia="仿宋_GB2312" w:cs="仿宋_GB2312"/>
          <w:color w:val="auto"/>
          <w:sz w:val="28"/>
          <w:szCs w:val="28"/>
          <w:highlight w:val="none"/>
        </w:rPr>
        <w:t>．屋面防水工程、有防水要求的卫生间、房间和外墙面的防渗为</w:t>
      </w:r>
      <w:r>
        <w:rPr>
          <w:rFonts w:hint="eastAsia" w:ascii="仿宋_GB2312" w:hAnsi="仿宋_GB2312" w:eastAsia="仿宋_GB2312" w:cs="仿宋_GB2312"/>
          <w:color w:val="auto"/>
          <w:sz w:val="28"/>
          <w:szCs w:val="28"/>
          <w:highlight w:val="none"/>
          <w:u w:val="single"/>
        </w:rPr>
        <w:t>10</w:t>
      </w:r>
      <w:r>
        <w:rPr>
          <w:rFonts w:hint="eastAsia" w:ascii="仿宋_GB2312" w:hAnsi="仿宋_GB2312" w:eastAsia="仿宋_GB2312" w:cs="仿宋_GB2312"/>
          <w:color w:val="auto"/>
          <w:sz w:val="28"/>
          <w:szCs w:val="28"/>
          <w:highlight w:val="none"/>
        </w:rPr>
        <w:t>年；</w:t>
      </w:r>
    </w:p>
    <w:p w14:paraId="3C5D25ED">
      <w:pPr>
        <w:snapToGrid w:val="0"/>
        <w:spacing w:line="500" w:lineRule="exact"/>
        <w:ind w:left="420" w:leftChars="200" w:firstLine="140" w:firstLineChars="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
        </w:rPr>
        <w:t>2</w:t>
      </w:r>
      <w:r>
        <w:rPr>
          <w:rFonts w:hint="eastAsia" w:ascii="仿宋_GB2312" w:hAnsi="仿宋_GB2312" w:eastAsia="仿宋_GB2312" w:cs="仿宋_GB2312"/>
          <w:color w:val="auto"/>
          <w:sz w:val="28"/>
          <w:szCs w:val="28"/>
          <w:highlight w:val="none"/>
        </w:rPr>
        <w:t>．装修工程为</w:t>
      </w:r>
      <w:r>
        <w:rPr>
          <w:rFonts w:hint="eastAsia" w:ascii="仿宋_GB2312" w:hAnsi="仿宋_GB2312" w:eastAsia="仿宋_GB2312" w:cs="仿宋_GB2312"/>
          <w:color w:val="auto"/>
          <w:sz w:val="28"/>
          <w:szCs w:val="28"/>
          <w:highlight w:val="none"/>
          <w:u w:val="single"/>
        </w:rPr>
        <w:t>2</w:t>
      </w:r>
      <w:r>
        <w:rPr>
          <w:rFonts w:hint="eastAsia" w:ascii="仿宋_GB2312" w:hAnsi="仿宋_GB2312" w:eastAsia="仿宋_GB2312" w:cs="仿宋_GB2312"/>
          <w:color w:val="auto"/>
          <w:sz w:val="28"/>
          <w:szCs w:val="28"/>
          <w:highlight w:val="none"/>
        </w:rPr>
        <w:t>年；</w:t>
      </w:r>
    </w:p>
    <w:p w14:paraId="2A3A6920">
      <w:pPr>
        <w:snapToGrid w:val="0"/>
        <w:spacing w:line="500" w:lineRule="exact"/>
        <w:ind w:left="420" w:leftChars="200" w:firstLine="140" w:firstLineChars="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
        </w:rPr>
        <w:t>3</w:t>
      </w:r>
      <w:r>
        <w:rPr>
          <w:rFonts w:hint="eastAsia" w:ascii="仿宋_GB2312" w:hAnsi="仿宋_GB2312" w:eastAsia="仿宋_GB2312" w:cs="仿宋_GB2312"/>
          <w:color w:val="auto"/>
          <w:sz w:val="28"/>
          <w:szCs w:val="28"/>
          <w:highlight w:val="none"/>
        </w:rPr>
        <w:t>．电气管线、给排水管道、设备安装工程为</w:t>
      </w:r>
      <w:r>
        <w:rPr>
          <w:rFonts w:hint="eastAsia" w:ascii="仿宋_GB2312" w:hAnsi="仿宋_GB2312" w:eastAsia="仿宋_GB2312" w:cs="仿宋_GB2312"/>
          <w:color w:val="auto"/>
          <w:sz w:val="28"/>
          <w:szCs w:val="28"/>
          <w:highlight w:val="none"/>
          <w:u w:val="single"/>
        </w:rPr>
        <w:t>2</w:t>
      </w:r>
      <w:r>
        <w:rPr>
          <w:rFonts w:hint="eastAsia" w:ascii="仿宋_GB2312" w:hAnsi="仿宋_GB2312" w:eastAsia="仿宋_GB2312" w:cs="仿宋_GB2312"/>
          <w:color w:val="auto"/>
          <w:sz w:val="28"/>
          <w:szCs w:val="28"/>
          <w:highlight w:val="none"/>
        </w:rPr>
        <w:t>年；</w:t>
      </w:r>
    </w:p>
    <w:p w14:paraId="78CB2E75">
      <w:pPr>
        <w:snapToGrid w:val="0"/>
        <w:spacing w:line="500" w:lineRule="exact"/>
        <w:ind w:left="420" w:leftChars="200" w:firstLine="140" w:firstLineChars="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
        </w:rPr>
        <w:t>4</w:t>
      </w:r>
      <w:r>
        <w:rPr>
          <w:rFonts w:hint="eastAsia" w:ascii="仿宋_GB2312" w:hAnsi="仿宋_GB2312" w:eastAsia="仿宋_GB2312" w:cs="仿宋_GB2312"/>
          <w:color w:val="auto"/>
          <w:sz w:val="28"/>
          <w:szCs w:val="28"/>
          <w:highlight w:val="none"/>
        </w:rPr>
        <w:t>．供热与供冷系统为</w:t>
      </w:r>
      <w:r>
        <w:rPr>
          <w:rFonts w:hint="eastAsia" w:ascii="仿宋_GB2312" w:hAnsi="仿宋_GB2312" w:eastAsia="仿宋_GB2312" w:cs="仿宋_GB2312"/>
          <w:color w:val="auto"/>
          <w:sz w:val="28"/>
          <w:szCs w:val="28"/>
          <w:highlight w:val="none"/>
          <w:u w:val="single"/>
        </w:rPr>
        <w:t>2</w:t>
      </w:r>
      <w:r>
        <w:rPr>
          <w:rFonts w:hint="eastAsia" w:ascii="仿宋_GB2312" w:hAnsi="仿宋_GB2312" w:eastAsia="仿宋_GB2312" w:cs="仿宋_GB2312"/>
          <w:color w:val="auto"/>
          <w:sz w:val="28"/>
          <w:szCs w:val="28"/>
          <w:highlight w:val="none"/>
        </w:rPr>
        <w:t>个采暖期、供冷期；</w:t>
      </w:r>
    </w:p>
    <w:p w14:paraId="70E98E09">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
        </w:rPr>
        <w:t>5</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其他项目保修期限为2年</w:t>
      </w:r>
      <w:r>
        <w:rPr>
          <w:rFonts w:hint="eastAsia" w:ascii="仿宋_GB2312" w:hAnsi="仿宋_GB2312" w:eastAsia="仿宋_GB2312" w:cs="仿宋_GB2312"/>
          <w:sz w:val="28"/>
          <w:szCs w:val="28"/>
          <w:lang w:eastAsia="zh-CN"/>
        </w:rPr>
        <w:t>。</w:t>
      </w:r>
    </w:p>
    <w:p w14:paraId="37B04B20">
      <w:pPr>
        <w:snapToGrid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质量保修期自该商铺经租赁双方签署书面交付文件、正式移交给商户之日起计算。若该商铺所属项目存在容缺验收情况的，则该商铺的质保期自其相关的容缺验收工程内容全部完工并验收合格之日起计算，以较晚发生者为准。</w:t>
      </w:r>
    </w:p>
    <w:p w14:paraId="32023DF8">
      <w:pPr>
        <w:snapToGrid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三、缺陷责任期</w:t>
      </w:r>
    </w:p>
    <w:p w14:paraId="0B7E9E58">
      <w:pPr>
        <w:snapToGrid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000000"/>
          <w:sz w:val="28"/>
          <w:szCs w:val="28"/>
          <w:highlight w:val="none"/>
          <w:u w:val="none"/>
        </w:rPr>
        <w:t>缺陷责任期为</w:t>
      </w:r>
      <w:permStart w:id="168" w:edGrp="everyone"/>
      <w:r>
        <w:rPr>
          <w:rFonts w:hint="eastAsia" w:ascii="仿宋_GB2312" w:hAnsi="仿宋_GB2312" w:eastAsia="仿宋_GB2312" w:cs="仿宋_GB2312"/>
          <w:color w:val="000000"/>
          <w:sz w:val="28"/>
          <w:szCs w:val="28"/>
          <w:highlight w:val="none"/>
          <w:u w:val="none"/>
          <w:lang w:val="en-US" w:eastAsia="zh-CN"/>
        </w:rPr>
        <w:t>730</w:t>
      </w:r>
      <w:permEnd w:id="168"/>
      <w:r>
        <w:rPr>
          <w:rFonts w:hint="eastAsia" w:ascii="仿宋_GB2312" w:hAnsi="仿宋_GB2312" w:eastAsia="仿宋_GB2312" w:cs="仿宋_GB2312"/>
          <w:color w:val="000000"/>
          <w:sz w:val="28"/>
          <w:szCs w:val="28"/>
          <w:highlight w:val="none"/>
          <w:u w:val="none"/>
          <w:lang w:val="en-US" w:eastAsia="zh-CN"/>
        </w:rPr>
        <w:t>日历天</w:t>
      </w:r>
      <w:r>
        <w:rPr>
          <w:rFonts w:hint="eastAsia" w:ascii="仿宋_GB2312" w:hAnsi="仿宋_GB2312" w:eastAsia="仿宋_GB2312" w:cs="仿宋_GB2312"/>
          <w:color w:val="000000"/>
          <w:sz w:val="28"/>
          <w:szCs w:val="28"/>
          <w:highlight w:val="none"/>
          <w:u w:val="none"/>
        </w:rPr>
        <w:t>，自工程竣工验收合格之日起计</w:t>
      </w:r>
      <w:r>
        <w:rPr>
          <w:rFonts w:hint="eastAsia" w:ascii="仿宋_GB2312" w:hAnsi="仿宋_GB2312" w:eastAsia="仿宋_GB2312" w:cs="仿宋_GB2312"/>
          <w:color w:val="auto"/>
          <w:sz w:val="28"/>
          <w:szCs w:val="28"/>
          <w:highlight w:val="none"/>
        </w:rPr>
        <w:t>。</w:t>
      </w:r>
    </w:p>
    <w:p w14:paraId="7C776A76">
      <w:pPr>
        <w:snapToGrid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缺陷责任期终止后，发包人应退还剩余的质量保证金。</w:t>
      </w:r>
    </w:p>
    <w:p w14:paraId="071A78A1">
      <w:pPr>
        <w:snapToGrid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四、质量保修责任</w:t>
      </w:r>
    </w:p>
    <w:p w14:paraId="5ABDB3EC">
      <w:pPr>
        <w:snapToGrid w:val="0"/>
        <w:spacing w:line="500" w:lineRule="exact"/>
        <w:ind w:left="105" w:leftChars="50" w:firstLine="574" w:firstLineChars="205"/>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1．属于保修范围、内容的项目，承包人应当在接到保修通知之日起</w:t>
      </w:r>
      <w:permStart w:id="169" w:edGrp="everyone"/>
      <w:r>
        <w:rPr>
          <w:rFonts w:hint="eastAsia" w:ascii="仿宋_GB2312" w:hAnsi="仿宋_GB2312" w:eastAsia="仿宋_GB2312" w:cs="仿宋_GB2312"/>
          <w:color w:val="auto"/>
          <w:sz w:val="28"/>
          <w:szCs w:val="28"/>
          <w:highlight w:val="none"/>
          <w:lang w:val="en-US" w:eastAsia="zh-CN"/>
        </w:rPr>
        <w:t>48</w:t>
      </w:r>
      <w:permEnd w:id="169"/>
      <w:r>
        <w:rPr>
          <w:rFonts w:hint="eastAsia" w:ascii="仿宋_GB2312" w:hAnsi="仿宋_GB2312" w:eastAsia="仿宋_GB2312" w:cs="仿宋_GB2312"/>
          <w:color w:val="auto"/>
          <w:sz w:val="28"/>
          <w:szCs w:val="28"/>
          <w:highlight w:val="none"/>
          <w:lang w:val="en-US" w:eastAsia="zh-CN"/>
        </w:rPr>
        <w:t>小时</w:t>
      </w:r>
      <w:r>
        <w:rPr>
          <w:rFonts w:hint="eastAsia" w:ascii="仿宋_GB2312" w:hAnsi="仿宋_GB2312" w:eastAsia="仿宋_GB2312" w:cs="仿宋_GB2312"/>
          <w:color w:val="auto"/>
          <w:sz w:val="28"/>
          <w:szCs w:val="28"/>
          <w:highlight w:val="none"/>
        </w:rPr>
        <w:t>派人保修。承包人不在约定期限内派人保修的，发包人</w:t>
      </w:r>
      <w:r>
        <w:rPr>
          <w:rFonts w:hint="eastAsia" w:ascii="仿宋_GB2312" w:hAnsi="仿宋_GB2312" w:eastAsia="仿宋_GB2312" w:cs="仿宋_GB2312"/>
          <w:color w:val="auto"/>
          <w:sz w:val="28"/>
          <w:szCs w:val="28"/>
          <w:highlight w:val="none"/>
          <w:lang w:val="en-US" w:eastAsia="zh-CN"/>
        </w:rPr>
        <w:t>有权</w:t>
      </w:r>
      <w:r>
        <w:rPr>
          <w:rFonts w:hint="eastAsia" w:ascii="仿宋_GB2312" w:hAnsi="仿宋_GB2312" w:eastAsia="仿宋_GB2312" w:cs="仿宋_GB2312"/>
          <w:color w:val="auto"/>
          <w:sz w:val="28"/>
          <w:szCs w:val="28"/>
          <w:highlight w:val="none"/>
        </w:rPr>
        <w:t>委托他人修理。</w:t>
      </w:r>
    </w:p>
    <w:p w14:paraId="287172B8">
      <w:pPr>
        <w:snapToGrid w:val="0"/>
        <w:spacing w:line="500" w:lineRule="exact"/>
        <w:ind w:left="105" w:leftChars="50" w:firstLine="574" w:firstLineChars="205"/>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2．发生紧急事故需抢修的，承包人在接到事故通知后，应当立即到达事故现场抢修。</w:t>
      </w:r>
    </w:p>
    <w:p w14:paraId="4F6B977B">
      <w:pPr>
        <w:snapToGrid w:val="0"/>
        <w:spacing w:line="500" w:lineRule="exact"/>
        <w:ind w:left="105" w:leftChars="50" w:firstLine="574" w:firstLineChars="205"/>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5593451">
      <w:pPr>
        <w:snapToGrid w:val="0"/>
        <w:spacing w:line="500" w:lineRule="exact"/>
        <w:ind w:left="420" w:leftChars="200" w:firstLine="140" w:firstLineChars="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4．质量保修完成后，由发包人组织验收。</w:t>
      </w:r>
    </w:p>
    <w:p w14:paraId="51C77E8B">
      <w:pPr>
        <w:snapToGrid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五、保修费用</w:t>
      </w:r>
    </w:p>
    <w:p w14:paraId="1145F0D2">
      <w:pPr>
        <w:snapToGrid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保修费用由造成质量缺陷的责任方承担。</w:t>
      </w:r>
    </w:p>
    <w:p w14:paraId="129913E1">
      <w:pPr>
        <w:snapToGrid w:val="0"/>
        <w:spacing w:line="500" w:lineRule="exact"/>
        <w:ind w:firstLine="560" w:firstLineChars="200"/>
        <w:rPr>
          <w:rFonts w:hint="eastAsia" w:ascii="仿宋_GB2312" w:hAnsi="仿宋_GB2312" w:eastAsia="仿宋_GB2312" w:cs="仿宋_GB2312"/>
          <w:color w:val="auto"/>
          <w:sz w:val="28"/>
          <w:szCs w:val="28"/>
          <w:highlight w:val="yellow"/>
        </w:rPr>
      </w:pPr>
      <w:r>
        <w:rPr>
          <w:rFonts w:hint="eastAsia" w:ascii="仿宋_GB2312" w:hAnsi="仿宋_GB2312" w:eastAsia="仿宋_GB2312" w:cs="仿宋_GB2312"/>
          <w:color w:val="auto"/>
          <w:sz w:val="28"/>
          <w:szCs w:val="28"/>
          <w:highlight w:val="none"/>
        </w:rPr>
        <w:t>六、双方约定的其他工程质量保修事项：</w:t>
      </w:r>
      <w:permStart w:id="170" w:edGrp="everyone"/>
      <w:r>
        <w:rPr>
          <w:rFonts w:hint="eastAsia" w:ascii="仿宋_GB2312" w:hAnsi="仿宋_GB2312" w:eastAsia="仿宋_GB2312" w:cs="仿宋_GB2312"/>
          <w:color w:val="auto"/>
          <w:sz w:val="28"/>
          <w:szCs w:val="28"/>
          <w:highlight w:val="none"/>
          <w:u w:val="single"/>
          <w:lang w:val="en-US" w:eastAsia="zh-CN"/>
        </w:rPr>
        <w:t>承包人承担工程移交后因质量维修导致的水、电费用。</w:t>
      </w:r>
    </w:p>
    <w:permEnd w:id="170"/>
    <w:p w14:paraId="3AC5D542">
      <w:pPr>
        <w:snapToGrid w:val="0"/>
        <w:spacing w:line="500" w:lineRule="exact"/>
        <w:ind w:firstLine="532" w:firstLineChars="19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工程质量保修书由发包人、承包人在工程竣工验收前共同签署，作为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建设工程施工合同</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附件，其有效期限至保修期满。</w:t>
      </w:r>
    </w:p>
    <w:p w14:paraId="2F0F78E2">
      <w:pPr>
        <w:snapToGrid w:val="0"/>
        <w:spacing w:line="500" w:lineRule="exact"/>
        <w:ind w:firstLine="532" w:firstLineChars="190"/>
        <w:rPr>
          <w:rFonts w:hint="eastAsia" w:ascii="仿宋_GB2312" w:hAnsi="仿宋_GB2312" w:eastAsia="仿宋_GB2312" w:cs="仿宋_GB2312"/>
          <w:color w:val="auto"/>
          <w:sz w:val="28"/>
          <w:szCs w:val="28"/>
          <w:highlight w:val="none"/>
        </w:rPr>
      </w:pPr>
    </w:p>
    <w:tbl>
      <w:tblPr>
        <w:tblStyle w:val="11"/>
        <w:tblW w:w="0" w:type="auto"/>
        <w:tblInd w:w="0" w:type="dxa"/>
        <w:tblLayout w:type="autofit"/>
        <w:tblCellMar>
          <w:top w:w="0" w:type="dxa"/>
          <w:left w:w="108" w:type="dxa"/>
          <w:bottom w:w="0" w:type="dxa"/>
          <w:right w:w="108" w:type="dxa"/>
        </w:tblCellMar>
      </w:tblPr>
      <w:tblGrid>
        <w:gridCol w:w="4148"/>
        <w:gridCol w:w="4148"/>
      </w:tblGrid>
      <w:tr w14:paraId="0AA0E97C">
        <w:tblPrEx>
          <w:tblCellMar>
            <w:top w:w="0" w:type="dxa"/>
            <w:left w:w="108" w:type="dxa"/>
            <w:bottom w:w="0" w:type="dxa"/>
            <w:right w:w="108" w:type="dxa"/>
          </w:tblCellMar>
        </w:tblPrEx>
        <w:trPr>
          <w:trHeight w:val="2868" w:hRule="atLeast"/>
        </w:trPr>
        <w:tc>
          <w:tcPr>
            <w:tcW w:w="4148" w:type="dxa"/>
            <w:tcBorders>
              <w:top w:val="single" w:color="auto" w:sz="4" w:space="0"/>
              <w:left w:val="single" w:color="auto" w:sz="4" w:space="0"/>
              <w:bottom w:val="single" w:color="auto" w:sz="4" w:space="0"/>
              <w:right w:val="single" w:color="auto" w:sz="4" w:space="0"/>
            </w:tcBorders>
            <w:noWrap w:val="0"/>
            <w:vAlign w:val="top"/>
          </w:tcPr>
          <w:p w14:paraId="6E3FF4F0">
            <w:pPr>
              <w:keepNext w:val="0"/>
              <w:keepLines w:val="0"/>
              <w:suppressLineNumbers w:val="0"/>
              <w:snapToGrid w:val="0"/>
              <w:spacing w:before="0" w:beforeAutospacing="0" w:after="0" w:afterAutospacing="0" w:line="360" w:lineRule="auto"/>
              <w:ind w:left="0" w:right="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br w:type="page"/>
            </w:r>
            <w:r>
              <w:rPr>
                <w:rFonts w:hint="eastAsia" w:ascii="仿宋_GB2312" w:hAnsi="仿宋_GB2312" w:eastAsia="仿宋_GB2312" w:cs="仿宋_GB2312"/>
                <w:color w:val="auto"/>
                <w:sz w:val="28"/>
                <w:szCs w:val="28"/>
                <w:highlight w:val="none"/>
              </w:rPr>
              <w:t>发包人（盖章）：</w:t>
            </w:r>
            <w:permStart w:id="171" w:edGrp="everyone"/>
            <w:r>
              <w:rPr>
                <w:rFonts w:hint="eastAsia" w:ascii="仿宋_GB2312" w:hAnsi="仿宋_GB2312" w:eastAsia="仿宋_GB2312" w:cs="仿宋_GB2312"/>
                <w:color w:val="auto"/>
                <w:sz w:val="28"/>
                <w:szCs w:val="28"/>
                <w:highlight w:val="none"/>
                <w:lang w:val="en-US" w:eastAsia="zh-CN"/>
              </w:rPr>
              <w:t xml:space="preserve">     </w:t>
            </w:r>
            <w:permEnd w:id="171"/>
          </w:p>
          <w:p w14:paraId="45642A91">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 xml:space="preserve">                          </w:t>
            </w:r>
          </w:p>
          <w:p w14:paraId="0CA9C65E">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p>
          <w:p w14:paraId="503BEB53">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（签字或盖章）</w:t>
            </w:r>
          </w:p>
          <w:p w14:paraId="7D2D1678">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p>
        </w:tc>
        <w:tc>
          <w:tcPr>
            <w:tcW w:w="4148" w:type="dxa"/>
            <w:tcBorders>
              <w:top w:val="single" w:color="auto" w:sz="4" w:space="0"/>
              <w:left w:val="single" w:color="auto" w:sz="4" w:space="0"/>
              <w:bottom w:val="single" w:color="auto" w:sz="4" w:space="0"/>
              <w:right w:val="single" w:color="auto" w:sz="4" w:space="0"/>
            </w:tcBorders>
            <w:noWrap w:val="0"/>
            <w:vAlign w:val="top"/>
          </w:tcPr>
          <w:p w14:paraId="2124A1C1">
            <w:pPr>
              <w:keepNext w:val="0"/>
              <w:keepLines w:val="0"/>
              <w:suppressLineNumbers w:val="0"/>
              <w:snapToGrid w:val="0"/>
              <w:spacing w:before="0" w:beforeAutospacing="0" w:after="0" w:afterAutospacing="0" w:line="360" w:lineRule="auto"/>
              <w:ind w:left="0" w:right="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承包人（盖章）：</w:t>
            </w:r>
            <w:permStart w:id="172" w:edGrp="everyone"/>
            <w:r>
              <w:rPr>
                <w:rFonts w:hint="eastAsia" w:ascii="仿宋_GB2312" w:hAnsi="仿宋_GB2312" w:eastAsia="仿宋_GB2312" w:cs="仿宋_GB2312"/>
                <w:color w:val="auto"/>
                <w:sz w:val="28"/>
                <w:szCs w:val="28"/>
                <w:highlight w:val="none"/>
                <w:lang w:val="en-US" w:eastAsia="zh-CN"/>
              </w:rPr>
              <w:t xml:space="preserve">     </w:t>
            </w:r>
            <w:permEnd w:id="172"/>
          </w:p>
          <w:p w14:paraId="3CE8FE20">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 xml:space="preserve">                          </w:t>
            </w:r>
          </w:p>
          <w:p w14:paraId="0E4D7CEF">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p>
          <w:p w14:paraId="3C1DC18B">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（签字或盖章）</w:t>
            </w:r>
          </w:p>
        </w:tc>
      </w:tr>
    </w:tbl>
    <w:p w14:paraId="276E8906">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 w:hAnsi="仿宋" w:eastAsia="仿宋" w:cs="仿宋"/>
          <w:color w:val="auto"/>
          <w:sz w:val="28"/>
          <w:szCs w:val="28"/>
          <w:highlight w:val="none"/>
          <w:u w:val="single"/>
        </w:rPr>
        <w:br w:type="page"/>
      </w:r>
    </w:p>
    <w:p w14:paraId="635227F4">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附件8：安全生产协议</w:t>
      </w:r>
    </w:p>
    <w:p w14:paraId="6771DD94">
      <w:pPr>
        <w:snapToGrid/>
        <w:spacing w:line="576" w:lineRule="exact"/>
        <w:jc w:val="center"/>
        <w:rPr>
          <w:rFonts w:hint="eastAsia" w:ascii="仿宋_GB2312" w:hAnsi="仿宋_GB2312" w:eastAsia="仿宋_GB2312" w:cs="仿宋_GB2312"/>
          <w:b/>
          <w:bCs/>
          <w:color w:val="auto"/>
          <w:sz w:val="36"/>
          <w:szCs w:val="36"/>
          <w:highlight w:val="none"/>
          <w:lang w:val="en-US" w:eastAsia="zh-CN"/>
        </w:rPr>
      </w:pPr>
      <w:r>
        <w:rPr>
          <w:rFonts w:hint="eastAsia" w:ascii="仿宋_GB2312" w:hAnsi="仿宋_GB2312" w:eastAsia="仿宋_GB2312" w:cs="仿宋_GB2312"/>
          <w:b/>
          <w:bCs/>
          <w:color w:val="auto"/>
          <w:sz w:val="36"/>
          <w:szCs w:val="36"/>
          <w:highlight w:val="none"/>
          <w:lang w:val="en-US" w:eastAsia="zh-CN"/>
        </w:rPr>
        <w:t>安全生产协议</w:t>
      </w:r>
    </w:p>
    <w:p w14:paraId="58255576">
      <w:pPr>
        <w:snapToGrid/>
        <w:spacing w:line="576" w:lineRule="exact"/>
        <w:ind w:firstLine="562" w:firstLineChars="200"/>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发包人（全称）：</w:t>
      </w:r>
      <w:permStart w:id="173" w:edGrp="everyone"/>
      <w:r>
        <w:rPr>
          <w:rFonts w:hint="eastAsia" w:ascii="仿宋_GB2312" w:hAnsi="仿宋_GB2312" w:eastAsia="仿宋_GB2312" w:cs="仿宋_GB2312"/>
          <w:b/>
          <w:color w:val="auto"/>
          <w:sz w:val="28"/>
          <w:szCs w:val="28"/>
          <w:highlight w:val="none"/>
        </w:rPr>
        <w:t xml:space="preserve">     </w:t>
      </w:r>
      <w:permEnd w:id="173"/>
    </w:p>
    <w:p w14:paraId="628F6D2A">
      <w:pPr>
        <w:snapToGrid/>
        <w:spacing w:line="576" w:lineRule="exact"/>
        <w:ind w:firstLine="562" w:firstLineChars="200"/>
        <w:rPr>
          <w:rFonts w:hint="eastAsia" w:ascii="仿宋_GB2312" w:hAnsi="仿宋_GB2312" w:eastAsia="仿宋_GB2312" w:cs="仿宋_GB2312"/>
          <w:b/>
          <w:color w:val="auto"/>
          <w:sz w:val="28"/>
          <w:szCs w:val="28"/>
          <w:highlight w:val="none"/>
          <w:u w:val="single"/>
        </w:rPr>
      </w:pPr>
      <w:r>
        <w:rPr>
          <w:rFonts w:hint="eastAsia" w:ascii="仿宋_GB2312" w:hAnsi="仿宋_GB2312" w:eastAsia="仿宋_GB2312" w:cs="仿宋_GB2312"/>
          <w:b/>
          <w:color w:val="auto"/>
          <w:sz w:val="28"/>
          <w:szCs w:val="28"/>
          <w:highlight w:val="none"/>
        </w:rPr>
        <w:t>承包人（全称）：</w:t>
      </w:r>
      <w:permStart w:id="174" w:edGrp="everyone"/>
      <w:r>
        <w:rPr>
          <w:rFonts w:hint="eastAsia" w:ascii="仿宋_GB2312" w:hAnsi="仿宋_GB2312" w:eastAsia="仿宋_GB2312" w:cs="仿宋_GB2312"/>
          <w:b/>
          <w:color w:val="auto"/>
          <w:sz w:val="28"/>
          <w:szCs w:val="28"/>
          <w:highlight w:val="none"/>
        </w:rPr>
        <w:t xml:space="preserve">     </w:t>
      </w:r>
      <w:permEnd w:id="174"/>
    </w:p>
    <w:p w14:paraId="6EEF4D4B">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28"/>
          <w:szCs w:val="28"/>
          <w:highlight w:val="none"/>
          <w:lang w:eastAsia="zh-CN"/>
        </w:rPr>
        <w:t>法律法规</w:t>
      </w:r>
      <w:r>
        <w:rPr>
          <w:rFonts w:hint="eastAsia" w:ascii="仿宋_GB2312" w:hAnsi="仿宋_GB2312" w:eastAsia="仿宋_GB2312" w:cs="仿宋_GB2312"/>
          <w:color w:val="auto"/>
          <w:sz w:val="28"/>
          <w:szCs w:val="28"/>
          <w:highlight w:val="none"/>
        </w:rPr>
        <w:t>的相关规定，在施工过程中创造安全、高效、文明的施工环境，切实搞好施工安全文明管理工作，本项目发包</w:t>
      </w:r>
      <w:r>
        <w:rPr>
          <w:rFonts w:hint="eastAsia" w:ascii="仿宋_GB2312" w:hAnsi="仿宋_GB2312" w:eastAsia="仿宋_GB2312" w:cs="仿宋_GB2312"/>
          <w:color w:val="auto"/>
          <w:sz w:val="28"/>
          <w:szCs w:val="28"/>
          <w:highlight w:val="none"/>
          <w:lang w:val="en-US" w:eastAsia="zh-CN"/>
        </w:rPr>
        <w:t>人</w:t>
      </w:r>
      <w:r>
        <w:rPr>
          <w:rFonts w:hint="eastAsia" w:ascii="仿宋_GB2312" w:hAnsi="仿宋_GB2312" w:eastAsia="仿宋_GB2312" w:cs="仿宋_GB2312"/>
          <w:color w:val="auto"/>
          <w:sz w:val="28"/>
          <w:szCs w:val="28"/>
          <w:highlight w:val="none"/>
        </w:rPr>
        <w:t xml:space="preserve">与承包人特此签订建设工程安全文明管理协议： </w:t>
      </w:r>
    </w:p>
    <w:p w14:paraId="3F13CB7C">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一、发包人职责 </w:t>
      </w:r>
    </w:p>
    <w:p w14:paraId="6A8B02F6">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1、严格遵守国家、省市有关安全生产、文明施工的法律法规，认真执行工程承包合同中的有关安全文明施工要求。 </w:t>
      </w:r>
    </w:p>
    <w:p w14:paraId="08A25C8A">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2、按照“安全第一、预防为主、综合治理”和坚持“管生产必须管安全”的原则进行安全生产管理，做到生产与安全文明工作同时计划、布置、检查。</w:t>
      </w:r>
    </w:p>
    <w:p w14:paraId="084C561C">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3、重要的安全文明设施必须坚持与主体工程“三同时”的原则，即：同时设计、审批，同时施工，同时验收、投入使用。 </w:t>
      </w:r>
    </w:p>
    <w:p w14:paraId="2AAAD7E7">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4、定期召开安全生产会，及时传达中央及地方有关安全生产的精神。</w:t>
      </w:r>
    </w:p>
    <w:p w14:paraId="44269303">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5、组织对承包人施工现场安全文明施工生产检查，监督承包人及时处理发现的各种安全文明隐患。</w:t>
      </w:r>
    </w:p>
    <w:p w14:paraId="1C722A7F">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二、承包人职责 </w:t>
      </w:r>
    </w:p>
    <w:p w14:paraId="6C43E895">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1、严格遵守国家、省市有关安全生产、文明施工的法律法规、住房和城乡建设部门颁发的相关施工安全文明技术规程和机械操作规程有关安全文明的规定，认真执行工程承包合同中的有关安全文明施工要求。 </w:t>
      </w:r>
    </w:p>
    <w:p w14:paraId="6911EC4E">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4E6C0F80">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3、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6E3457C6">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53C0A1E7">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9EB3868">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6、在工程施工前，施工单位应编制安全文明施工方案。同时根据建设工程的特点制定相应的安全技术措施，对专业性较强的工程项目，编制专项安全施工方案，并采取安全技术措施。</w:t>
      </w:r>
    </w:p>
    <w:p w14:paraId="1FBF850B">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7、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1BE8D1DC">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8、承包人在任何时候都应采取各种合理的预防措施，防止其员工发生任何违法、违禁、暴力或妨碍治安的行为。 </w:t>
      </w:r>
    </w:p>
    <w:p w14:paraId="305AD9AE">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9、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38197755">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10、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52C1BCCA">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11、操作人员上岗，必须按规定穿戴防护用品。施工负责人和安全检查员应随时检查劳动防护用品的穿戴情况，不按规定穿戴防护用品的人员不得上岗。 </w:t>
      </w:r>
    </w:p>
    <w:p w14:paraId="0B0F8DC0">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12、所有施工机具设备和高空作业的设备均应定期检查，并有安全员的签字记录，保证其经常处于完好状态；不合格的机具、设备和劳动保护用品严禁使用。 </w:t>
      </w:r>
    </w:p>
    <w:p w14:paraId="222E4A6F">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13、施工中采用新技术、新工艺、新设备、新材料时，必须制定相应的安全技术措施，施工现场必须具有相关的安全标志牌。 </w:t>
      </w:r>
    </w:p>
    <w:p w14:paraId="25B6B362">
      <w:pPr>
        <w:widowControl/>
        <w:snapToGrid/>
        <w:spacing w:line="576" w:lineRule="exact"/>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14、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28"/>
          <w:szCs w:val="28"/>
          <w:highlight w:val="none"/>
          <w:lang w:val="en-US" w:eastAsia="zh-CN"/>
        </w:rPr>
        <w:t>发</w:t>
      </w:r>
      <w:r>
        <w:rPr>
          <w:rFonts w:hint="eastAsia" w:ascii="仿宋_GB2312" w:hAnsi="仿宋_GB2312" w:eastAsia="仿宋_GB2312" w:cs="仿宋_GB2312"/>
          <w:color w:val="auto"/>
          <w:sz w:val="28"/>
          <w:szCs w:val="28"/>
          <w:highlight w:val="none"/>
        </w:rPr>
        <w:t>包人随时抽查。对于安措费未及时有效投入的、不能提供详细投入凭证的，视为严重违约</w:t>
      </w:r>
      <w:r>
        <w:rPr>
          <w:rFonts w:hint="eastAsia" w:ascii="仿宋_GB2312" w:hAnsi="仿宋_GB2312" w:eastAsia="仿宋_GB2312" w:cs="仿宋_GB2312"/>
          <w:color w:val="auto"/>
          <w:sz w:val="28"/>
          <w:szCs w:val="28"/>
          <w:highlight w:val="none"/>
          <w:lang w:eastAsia="zh-CN"/>
        </w:rPr>
        <w:t>。</w:t>
      </w:r>
    </w:p>
    <w:p w14:paraId="6FF121D8">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15、承包人的人员包括其分包人员，在施工作业过程中发生死亡、伤害事件时，承包人必须立即采取救护措施，按照事故上报原则逐级上报至政府相关部门，且同时报告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28"/>
          <w:szCs w:val="28"/>
          <w:highlight w:val="none"/>
          <w:lang w:val="en-US" w:eastAsia="zh-CN"/>
        </w:rPr>
        <w:t>发</w:t>
      </w:r>
      <w:r>
        <w:rPr>
          <w:rFonts w:hint="eastAsia" w:ascii="仿宋_GB2312" w:hAnsi="仿宋_GB2312" w:eastAsia="仿宋_GB2312" w:cs="仿宋_GB2312"/>
          <w:color w:val="auto"/>
          <w:sz w:val="28"/>
          <w:szCs w:val="28"/>
          <w:highlight w:val="none"/>
        </w:rPr>
        <w:t>包人，不得瞒报、谎报、漏报。</w:t>
      </w:r>
    </w:p>
    <w:p w14:paraId="5B90742B">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16、承包人必须按照本工程项目特点，组织制定本工程实施中的生产安全事故应急救援预案；如果发生安全事故，应按照《国务院关于特大安全事故行政责任追究的规定》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28"/>
          <w:szCs w:val="28"/>
          <w:highlight w:val="none"/>
          <w:lang w:eastAsia="zh-CN"/>
        </w:rPr>
        <w:t>以及其他</w:t>
      </w:r>
      <w:r>
        <w:rPr>
          <w:rFonts w:hint="eastAsia" w:ascii="仿宋_GB2312" w:hAnsi="仿宋_GB2312" w:eastAsia="仿宋_GB2312" w:cs="仿宋_GB2312"/>
          <w:color w:val="auto"/>
          <w:sz w:val="28"/>
          <w:szCs w:val="28"/>
          <w:highlight w:val="none"/>
        </w:rPr>
        <w:t xml:space="preserve">有关规定，及时上报有关部门，并坚持“三不放过”的原则，严肃处理相关责任人。 </w:t>
      </w:r>
    </w:p>
    <w:p w14:paraId="1EFAB4A5">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17、承包人应当积极主动处理好与毗邻单位和居民的关系，自觉遵守辖区的各项管理规定。因施工造成毗邻单位、居民的出入口障碍和交通堵塞的，承包人必须采取有效措施，确保出入口和交通的畅通、安全。</w:t>
      </w:r>
    </w:p>
    <w:p w14:paraId="1B2940F6">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18、施工现场设置大门，在大门处张挂五牌一图，保持干净整洁的场容场貌。</w:t>
      </w:r>
    </w:p>
    <w:p w14:paraId="0D6A2535">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三、违约责任 </w:t>
      </w:r>
    </w:p>
    <w:p w14:paraId="71558C61">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如因发包人或承包人违约造成安全事故，将追究合同违约责任。 </w:t>
      </w:r>
    </w:p>
    <w:p w14:paraId="704038BD">
      <w:pPr>
        <w:widowControl/>
        <w:snapToGrid/>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四、本协议作为《</w:t>
      </w:r>
      <w:r>
        <w:rPr>
          <w:rFonts w:hint="eastAsia" w:ascii="仿宋_GB2312" w:hAnsi="仿宋_GB2312" w:eastAsia="仿宋_GB2312" w:cs="仿宋_GB2312"/>
          <w:color w:val="auto"/>
          <w:sz w:val="28"/>
          <w:szCs w:val="28"/>
          <w:highlight w:val="none"/>
          <w:lang w:val="en-US" w:eastAsia="zh-CN"/>
        </w:rPr>
        <w:t>建设工程</w:t>
      </w:r>
      <w:r>
        <w:rPr>
          <w:rFonts w:hint="eastAsia" w:ascii="仿宋_GB2312" w:hAnsi="仿宋_GB2312" w:eastAsia="仿宋_GB2312" w:cs="仿宋_GB2312"/>
          <w:color w:val="auto"/>
          <w:sz w:val="28"/>
          <w:szCs w:val="28"/>
          <w:highlight w:val="none"/>
        </w:rPr>
        <w:t>施工合同》附件，与《</w:t>
      </w:r>
      <w:r>
        <w:rPr>
          <w:rFonts w:hint="eastAsia" w:ascii="仿宋_GB2312" w:hAnsi="仿宋_GB2312" w:eastAsia="仿宋_GB2312" w:cs="仿宋_GB2312"/>
          <w:color w:val="auto"/>
          <w:sz w:val="28"/>
          <w:szCs w:val="28"/>
          <w:highlight w:val="none"/>
          <w:lang w:val="en-US" w:eastAsia="zh-CN"/>
        </w:rPr>
        <w:t>建设工程</w:t>
      </w:r>
      <w:r>
        <w:rPr>
          <w:rFonts w:hint="eastAsia" w:ascii="仿宋_GB2312" w:hAnsi="仿宋_GB2312" w:eastAsia="仿宋_GB2312" w:cs="仿宋_GB2312"/>
          <w:color w:val="auto"/>
          <w:sz w:val="28"/>
          <w:szCs w:val="28"/>
          <w:highlight w:val="none"/>
        </w:rPr>
        <w:t xml:space="preserve">施工合同》具有同等的法律效力，经协议双方签署后立即生效。 </w:t>
      </w:r>
    </w:p>
    <w:tbl>
      <w:tblPr>
        <w:tblStyle w:val="11"/>
        <w:tblW w:w="0" w:type="auto"/>
        <w:tblInd w:w="0" w:type="dxa"/>
        <w:tblLayout w:type="autofit"/>
        <w:tblCellMar>
          <w:top w:w="0" w:type="dxa"/>
          <w:left w:w="108" w:type="dxa"/>
          <w:bottom w:w="0" w:type="dxa"/>
          <w:right w:w="108" w:type="dxa"/>
        </w:tblCellMar>
      </w:tblPr>
      <w:tblGrid>
        <w:gridCol w:w="4148"/>
        <w:gridCol w:w="4148"/>
      </w:tblGrid>
      <w:tr w14:paraId="58B21F8E">
        <w:tblPrEx>
          <w:tblCellMar>
            <w:top w:w="0" w:type="dxa"/>
            <w:left w:w="108" w:type="dxa"/>
            <w:bottom w:w="0" w:type="dxa"/>
            <w:right w:w="108" w:type="dxa"/>
          </w:tblCellMar>
        </w:tblPrEx>
        <w:trPr>
          <w:trHeight w:val="2949" w:hRule="atLeast"/>
        </w:trPr>
        <w:tc>
          <w:tcPr>
            <w:tcW w:w="4148" w:type="dxa"/>
            <w:noWrap w:val="0"/>
            <w:vAlign w:val="top"/>
          </w:tcPr>
          <w:p w14:paraId="18E7EC0D">
            <w:pPr>
              <w:keepNext w:val="0"/>
              <w:keepLines w:val="0"/>
              <w:suppressLineNumbers w:val="0"/>
              <w:snapToGrid/>
              <w:spacing w:before="0" w:beforeAutospacing="0" w:after="0" w:afterAutospacing="0" w:line="576" w:lineRule="exact"/>
              <w:ind w:left="0" w:right="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br w:type="page"/>
            </w:r>
            <w:r>
              <w:rPr>
                <w:rFonts w:hint="eastAsia" w:ascii="仿宋_GB2312" w:hAnsi="仿宋_GB2312" w:eastAsia="仿宋_GB2312" w:cs="仿宋_GB2312"/>
                <w:color w:val="auto"/>
                <w:sz w:val="28"/>
                <w:szCs w:val="28"/>
                <w:highlight w:val="none"/>
              </w:rPr>
              <w:t>发包人（盖章）：</w:t>
            </w:r>
            <w:permStart w:id="175" w:edGrp="everyone"/>
            <w:r>
              <w:rPr>
                <w:rFonts w:hint="eastAsia" w:ascii="仿宋_GB2312" w:hAnsi="仿宋_GB2312" w:eastAsia="仿宋_GB2312" w:cs="仿宋_GB2312"/>
                <w:color w:val="auto"/>
                <w:sz w:val="28"/>
                <w:szCs w:val="28"/>
                <w:highlight w:val="none"/>
                <w:lang w:val="en-US" w:eastAsia="zh-CN"/>
              </w:rPr>
              <w:t xml:space="preserve">     </w:t>
            </w:r>
            <w:permEnd w:id="175"/>
          </w:p>
          <w:p w14:paraId="61D8737C">
            <w:pPr>
              <w:keepNext w:val="0"/>
              <w:keepLines w:val="0"/>
              <w:suppressLineNumbers w:val="0"/>
              <w:snapToGrid/>
              <w:spacing w:before="0" w:beforeAutospacing="0" w:after="0" w:afterAutospacing="0" w:line="576"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 xml:space="preserve">                          </w:t>
            </w:r>
          </w:p>
          <w:p w14:paraId="162A9DD9">
            <w:pPr>
              <w:keepNext w:val="0"/>
              <w:keepLines w:val="0"/>
              <w:suppressLineNumbers w:val="0"/>
              <w:snapToGrid/>
              <w:spacing w:before="0" w:beforeAutospacing="0" w:after="0" w:afterAutospacing="0" w:line="576"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p>
          <w:p w14:paraId="65052BAC">
            <w:pPr>
              <w:keepNext w:val="0"/>
              <w:keepLines w:val="0"/>
              <w:suppressLineNumbers w:val="0"/>
              <w:snapToGrid/>
              <w:spacing w:before="0" w:beforeAutospacing="0" w:after="0" w:afterAutospacing="0" w:line="576"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（签字或盖章）</w:t>
            </w:r>
          </w:p>
          <w:p w14:paraId="62A64CF0">
            <w:pPr>
              <w:keepNext w:val="0"/>
              <w:keepLines w:val="0"/>
              <w:suppressLineNumbers w:val="0"/>
              <w:snapToGrid/>
              <w:spacing w:before="0" w:beforeAutospacing="0" w:after="0" w:afterAutospacing="0" w:line="576" w:lineRule="exact"/>
              <w:ind w:left="0" w:right="0"/>
              <w:rPr>
                <w:rFonts w:hint="eastAsia" w:ascii="仿宋_GB2312" w:hAnsi="仿宋_GB2312" w:eastAsia="仿宋_GB2312" w:cs="仿宋_GB2312"/>
                <w:color w:val="auto"/>
                <w:sz w:val="28"/>
                <w:szCs w:val="28"/>
                <w:highlight w:val="none"/>
              </w:rPr>
            </w:pPr>
          </w:p>
          <w:p w14:paraId="4B9B059E">
            <w:pPr>
              <w:keepNext w:val="0"/>
              <w:keepLines w:val="0"/>
              <w:suppressLineNumbers w:val="0"/>
              <w:snapToGrid/>
              <w:spacing w:before="0" w:beforeAutospacing="0" w:after="0" w:afterAutospacing="0" w:line="576" w:lineRule="exact"/>
              <w:ind w:left="0" w:right="0"/>
              <w:rPr>
                <w:rFonts w:hint="eastAsia" w:ascii="仿宋_GB2312" w:hAnsi="仿宋_GB2312" w:eastAsia="仿宋_GB2312" w:cs="仿宋_GB2312"/>
                <w:color w:val="auto"/>
                <w:sz w:val="28"/>
                <w:szCs w:val="28"/>
                <w:highlight w:val="none"/>
              </w:rPr>
            </w:pPr>
          </w:p>
        </w:tc>
        <w:tc>
          <w:tcPr>
            <w:tcW w:w="4148" w:type="dxa"/>
            <w:noWrap w:val="0"/>
            <w:vAlign w:val="top"/>
          </w:tcPr>
          <w:p w14:paraId="7E2BB405">
            <w:pPr>
              <w:keepNext w:val="0"/>
              <w:keepLines w:val="0"/>
              <w:suppressLineNumbers w:val="0"/>
              <w:snapToGrid/>
              <w:spacing w:before="0" w:beforeAutospacing="0" w:after="0" w:afterAutospacing="0" w:line="576" w:lineRule="exact"/>
              <w:ind w:left="0" w:right="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承包人（盖章）：</w:t>
            </w:r>
            <w:permStart w:id="176" w:edGrp="everyone"/>
            <w:r>
              <w:rPr>
                <w:rFonts w:hint="eastAsia" w:ascii="仿宋_GB2312" w:hAnsi="仿宋_GB2312" w:eastAsia="仿宋_GB2312" w:cs="仿宋_GB2312"/>
                <w:color w:val="auto"/>
                <w:sz w:val="28"/>
                <w:szCs w:val="28"/>
                <w:highlight w:val="none"/>
                <w:lang w:val="en-US" w:eastAsia="zh-CN"/>
              </w:rPr>
              <w:t xml:space="preserve">     </w:t>
            </w:r>
            <w:permEnd w:id="176"/>
          </w:p>
          <w:p w14:paraId="5C4B1112">
            <w:pPr>
              <w:keepNext w:val="0"/>
              <w:keepLines w:val="0"/>
              <w:suppressLineNumbers w:val="0"/>
              <w:snapToGrid/>
              <w:spacing w:before="0" w:beforeAutospacing="0" w:after="0" w:afterAutospacing="0" w:line="576"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 xml:space="preserve">                          </w:t>
            </w:r>
          </w:p>
          <w:p w14:paraId="629287EB">
            <w:pPr>
              <w:keepNext w:val="0"/>
              <w:keepLines w:val="0"/>
              <w:suppressLineNumbers w:val="0"/>
              <w:snapToGrid/>
              <w:spacing w:before="0" w:beforeAutospacing="0" w:after="0" w:afterAutospacing="0" w:line="576"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p>
          <w:p w14:paraId="17435BF3">
            <w:pPr>
              <w:keepNext w:val="0"/>
              <w:keepLines w:val="0"/>
              <w:suppressLineNumbers w:val="0"/>
              <w:snapToGrid/>
              <w:spacing w:before="0" w:beforeAutospacing="0" w:after="0" w:afterAutospacing="0" w:line="576"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（签字或盖章）</w:t>
            </w:r>
          </w:p>
        </w:tc>
      </w:tr>
    </w:tbl>
    <w:p w14:paraId="6EBA36B1">
      <w:pPr>
        <w:spacing w:line="576" w:lineRule="exact"/>
        <w:outlineLvl w:val="9"/>
        <w:rPr>
          <w:rFonts w:hint="eastAsia" w:ascii="仿宋_GB2312" w:hAnsi="仿宋_GB2312" w:eastAsia="仿宋_GB2312" w:cs="仿宋_GB2312"/>
          <w:color w:val="auto"/>
          <w:sz w:val="28"/>
          <w:szCs w:val="28"/>
          <w:highlight w:val="none"/>
          <w:lang w:val="en-US" w:eastAsia="zh-CN"/>
        </w:rPr>
      </w:pPr>
    </w:p>
    <w:p w14:paraId="46D8D937">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AADE7BA">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A7BE716">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960876B">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190CDBD">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AB27BDA">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283C960">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67B13DC8">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F9E3CE9">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6FD4C6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244867B">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68981E9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525A757">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3587AD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6E93D4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626657F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4145182">
      <w:pPr>
        <w:spacing w:line="576" w:lineRule="exact"/>
        <w:outlineLvl w:val="9"/>
        <w:rPr>
          <w:rFonts w:hint="eastAsia" w:ascii="仿宋_GB2312" w:hAnsi="仿宋_GB2312" w:eastAsia="仿宋_GB2312" w:cs="仿宋_GB2312"/>
          <w:color w:val="auto"/>
          <w:sz w:val="28"/>
          <w:szCs w:val="28"/>
          <w:highlight w:val="none"/>
          <w:lang w:val="en-US" w:eastAsia="zh-CN"/>
        </w:rPr>
      </w:pPr>
    </w:p>
    <w:p w14:paraId="13C67E58">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附件9：《工程签证管理制度（试行）》（节选）</w:t>
      </w:r>
    </w:p>
    <w:p w14:paraId="1F2B56CE">
      <w:pPr>
        <w:spacing w:line="576" w:lineRule="exact"/>
        <w:ind w:firstLine="562" w:firstLineChars="200"/>
        <w:outlineLvl w:val="9"/>
        <w:rPr>
          <w:rFonts w:hint="eastAsia"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59264" behindDoc="1" locked="0" layoutInCell="1" allowOverlap="1">
            <wp:simplePos x="0" y="0"/>
            <wp:positionH relativeFrom="column">
              <wp:posOffset>-254000</wp:posOffset>
            </wp:positionH>
            <wp:positionV relativeFrom="paragraph">
              <wp:posOffset>36830</wp:posOffset>
            </wp:positionV>
            <wp:extent cx="5271135" cy="2496820"/>
            <wp:effectExtent l="0" t="0" r="5715" b="55880"/>
            <wp:wrapTight wrapText="bothSides">
              <wp:wrapPolygon>
                <wp:start x="0" y="0"/>
                <wp:lineTo x="0" y="21424"/>
                <wp:lineTo x="21545" y="21424"/>
                <wp:lineTo x="21545" y="0"/>
                <wp:lineTo x="0" y="0"/>
              </wp:wrapPolygon>
            </wp:wrapTight>
            <wp:docPr id="1" name="图片 1" descr="附件：海口市君实综合开发有限责任公司工程签证管理制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海口市君实综合开发有限责任公司工程签证管理制度_00"/>
                    <pic:cNvPicPr>
                      <a:picLocks noChangeAspect="1"/>
                    </pic:cNvPicPr>
                  </pic:nvPicPr>
                  <pic:blipFill>
                    <a:blip r:embed="rId9"/>
                    <a:srcRect t="51500" b="9013"/>
                    <a:stretch>
                      <a:fillRect/>
                    </a:stretch>
                  </pic:blipFill>
                  <pic:spPr>
                    <a:xfrm>
                      <a:off x="0" y="0"/>
                      <a:ext cx="5271135" cy="2496820"/>
                    </a:xfrm>
                    <a:prstGeom prst="rect">
                      <a:avLst/>
                    </a:prstGeom>
                    <a:noFill/>
                    <a:ln>
                      <a:noFill/>
                    </a:ln>
                  </pic:spPr>
                </pic:pic>
              </a:graphicData>
            </a:graphic>
          </wp:anchor>
        </w:drawing>
      </w:r>
    </w:p>
    <w:p w14:paraId="50214DDD">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F19D0E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C25B997">
      <w:pPr>
        <w:spacing w:line="576" w:lineRule="exact"/>
        <w:ind w:firstLine="562" w:firstLineChars="200"/>
        <w:outlineLvl w:val="9"/>
        <w:rPr>
          <w:rFonts w:hint="eastAsia"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60288" behindDoc="1" locked="0" layoutInCell="1" allowOverlap="1">
            <wp:simplePos x="0" y="0"/>
            <wp:positionH relativeFrom="column">
              <wp:posOffset>-5379720</wp:posOffset>
            </wp:positionH>
            <wp:positionV relativeFrom="paragraph">
              <wp:posOffset>1317625</wp:posOffset>
            </wp:positionV>
            <wp:extent cx="5271135" cy="5461000"/>
            <wp:effectExtent l="0" t="0" r="0" b="0"/>
            <wp:wrapThrough wrapText="bothSides">
              <wp:wrapPolygon>
                <wp:start x="0" y="0"/>
                <wp:lineTo x="0" y="21550"/>
                <wp:lineTo x="21545" y="21550"/>
                <wp:lineTo x="21545" y="0"/>
                <wp:lineTo x="0" y="0"/>
              </wp:wrapPolygon>
            </wp:wrapThrough>
            <wp:docPr id="2" name="图片 2" descr="附件：海口市君实综合开发有限责任公司工程签证管理制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海口市君实综合开发有限责任公司工程签证管理制度_01"/>
                    <pic:cNvPicPr>
                      <a:picLocks noChangeAspect="1"/>
                    </pic:cNvPicPr>
                  </pic:nvPicPr>
                  <pic:blipFill>
                    <a:blip r:embed="rId10"/>
                    <a:srcRect t="6657" b="10129"/>
                    <a:stretch>
                      <a:fillRect/>
                    </a:stretch>
                  </pic:blipFill>
                  <pic:spPr>
                    <a:xfrm>
                      <a:off x="0" y="0"/>
                      <a:ext cx="5271135" cy="5461000"/>
                    </a:xfrm>
                    <a:prstGeom prst="rect">
                      <a:avLst/>
                    </a:prstGeom>
                    <a:noFill/>
                    <a:ln>
                      <a:noFill/>
                    </a:ln>
                  </pic:spPr>
                </pic:pic>
              </a:graphicData>
            </a:graphic>
          </wp:anchor>
        </w:drawing>
      </w:r>
    </w:p>
    <w:p w14:paraId="0024235B">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034F58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F61926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299DB76">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BE6C10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4BF4B29">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C2AD34A">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8156F47">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4E5A6F9">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BD25E68">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D29D96B">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DC188C5">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3A45EFA">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23785C2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2F16BA3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2757DCC9">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477F115">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6DAC9CC3">
      <w:pPr>
        <w:spacing w:line="576" w:lineRule="exact"/>
        <w:ind w:firstLine="562" w:firstLineChars="200"/>
        <w:outlineLvl w:val="9"/>
        <w:rPr>
          <w:rFonts w:hint="eastAsia"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61312" behindDoc="1" locked="0" layoutInCell="1" allowOverlap="1">
            <wp:simplePos x="0" y="0"/>
            <wp:positionH relativeFrom="column">
              <wp:posOffset>-5380355</wp:posOffset>
            </wp:positionH>
            <wp:positionV relativeFrom="paragraph">
              <wp:posOffset>193675</wp:posOffset>
            </wp:positionV>
            <wp:extent cx="5271135" cy="344805"/>
            <wp:effectExtent l="0" t="0" r="5715" b="17145"/>
            <wp:wrapThrough wrapText="bothSides">
              <wp:wrapPolygon>
                <wp:start x="0" y="0"/>
                <wp:lineTo x="0" y="20287"/>
                <wp:lineTo x="21545" y="20287"/>
                <wp:lineTo x="21545" y="0"/>
                <wp:lineTo x="0" y="0"/>
              </wp:wrapPolygon>
            </wp:wrapThrough>
            <wp:docPr id="3" name="图片 3" descr="附件：海口市君实综合开发有限责任公司工程签证管理制度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海口市君实综合开发有限责任公司工程签证管理制度_02"/>
                    <pic:cNvPicPr>
                      <a:picLocks noChangeAspect="1"/>
                    </pic:cNvPicPr>
                  </pic:nvPicPr>
                  <pic:blipFill>
                    <a:blip r:embed="rId11"/>
                    <a:srcRect t="7753" b="87622"/>
                    <a:stretch>
                      <a:fillRect/>
                    </a:stretch>
                  </pic:blipFill>
                  <pic:spPr>
                    <a:xfrm>
                      <a:off x="0" y="0"/>
                      <a:ext cx="5271135" cy="344805"/>
                    </a:xfrm>
                    <a:prstGeom prst="rect">
                      <a:avLst/>
                    </a:prstGeom>
                    <a:noFill/>
                    <a:ln>
                      <a:noFill/>
                    </a:ln>
                  </pic:spPr>
                </pic:pic>
              </a:graphicData>
            </a:graphic>
          </wp:anchor>
        </w:drawing>
      </w:r>
    </w:p>
    <w:p w14:paraId="0E002FDE">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88AF8F1">
      <w:pPr>
        <w:spacing w:line="576" w:lineRule="exact"/>
        <w:ind w:firstLine="562" w:firstLineChars="200"/>
        <w:outlineLvl w:val="9"/>
        <w:rPr>
          <w:rFonts w:hint="eastAsia"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62336" behindDoc="1" locked="0" layoutInCell="1" allowOverlap="1">
            <wp:simplePos x="0" y="0"/>
            <wp:positionH relativeFrom="column">
              <wp:posOffset>107950</wp:posOffset>
            </wp:positionH>
            <wp:positionV relativeFrom="paragraph">
              <wp:posOffset>24130</wp:posOffset>
            </wp:positionV>
            <wp:extent cx="5271135" cy="1351915"/>
            <wp:effectExtent l="0" t="0" r="5715" b="635"/>
            <wp:wrapThrough wrapText="bothSides">
              <wp:wrapPolygon>
                <wp:start x="0" y="0"/>
                <wp:lineTo x="0" y="21306"/>
                <wp:lineTo x="21545" y="21306"/>
                <wp:lineTo x="21545" y="0"/>
                <wp:lineTo x="0" y="0"/>
              </wp:wrapPolygon>
            </wp:wrapThrough>
            <wp:docPr id="4" name="图片 4" descr="附件：海口市君实综合开发有限责任公司工程签证管理制度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海口市君实综合开发有限责任公司工程签证管理制度_04"/>
                    <pic:cNvPicPr>
                      <a:picLocks noChangeAspect="1"/>
                    </pic:cNvPicPr>
                  </pic:nvPicPr>
                  <pic:blipFill>
                    <a:blip r:embed="rId12"/>
                    <a:srcRect t="74339" b="7523"/>
                    <a:stretch>
                      <a:fillRect/>
                    </a:stretch>
                  </pic:blipFill>
                  <pic:spPr>
                    <a:xfrm>
                      <a:off x="0" y="0"/>
                      <a:ext cx="5271135" cy="1351915"/>
                    </a:xfrm>
                    <a:prstGeom prst="rect">
                      <a:avLst/>
                    </a:prstGeom>
                    <a:noFill/>
                    <a:ln>
                      <a:noFill/>
                    </a:ln>
                  </pic:spPr>
                </pic:pic>
              </a:graphicData>
            </a:graphic>
          </wp:anchor>
        </w:drawing>
      </w:r>
    </w:p>
    <w:p w14:paraId="2C9D60D8">
      <w:pPr>
        <w:spacing w:line="576" w:lineRule="exact"/>
        <w:outlineLvl w:val="9"/>
        <w:rPr>
          <w:rFonts w:hint="default" w:ascii="仿宋_GB2312" w:hAnsi="仿宋_GB2312" w:eastAsia="仿宋_GB2312" w:cs="仿宋_GB2312"/>
          <w:color w:val="auto"/>
          <w:sz w:val="28"/>
          <w:szCs w:val="28"/>
          <w:highlight w:val="none"/>
          <w:lang w:val="en-US" w:eastAsia="zh-CN"/>
        </w:rPr>
      </w:pPr>
    </w:p>
    <w:p w14:paraId="78958DE0">
      <w:pPr>
        <w:spacing w:line="576" w:lineRule="exact"/>
        <w:outlineLvl w:val="9"/>
        <w:rPr>
          <w:rFonts w:hint="default" w:ascii="仿宋_GB2312" w:hAnsi="仿宋_GB2312" w:eastAsia="仿宋_GB2312" w:cs="仿宋_GB2312"/>
          <w:color w:val="auto"/>
          <w:sz w:val="28"/>
          <w:szCs w:val="28"/>
          <w:highlight w:val="none"/>
          <w:lang w:val="en-US" w:eastAsia="zh-CN"/>
        </w:rPr>
      </w:pPr>
    </w:p>
    <w:p w14:paraId="76F99EA6">
      <w:pPr>
        <w:spacing w:line="576" w:lineRule="exact"/>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63360" behindDoc="1" locked="0" layoutInCell="1" allowOverlap="1">
            <wp:simplePos x="0" y="0"/>
            <wp:positionH relativeFrom="column">
              <wp:posOffset>-5356225</wp:posOffset>
            </wp:positionH>
            <wp:positionV relativeFrom="paragraph">
              <wp:posOffset>218440</wp:posOffset>
            </wp:positionV>
            <wp:extent cx="5271135" cy="1049655"/>
            <wp:effectExtent l="0" t="0" r="0" b="0"/>
            <wp:wrapThrough wrapText="bothSides">
              <wp:wrapPolygon>
                <wp:start x="0" y="0"/>
                <wp:lineTo x="0" y="21169"/>
                <wp:lineTo x="21545" y="21169"/>
                <wp:lineTo x="21545" y="0"/>
                <wp:lineTo x="0" y="0"/>
              </wp:wrapPolygon>
            </wp:wrapThrough>
            <wp:docPr id="5" name="图片 5" descr="附件：海口市君实综合开发有限责任公司工程签证管理制度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海口市君实综合开发有限责任公司工程签证管理制度_05"/>
                    <pic:cNvPicPr>
                      <a:picLocks noChangeAspect="1"/>
                    </pic:cNvPicPr>
                  </pic:nvPicPr>
                  <pic:blipFill>
                    <a:blip r:embed="rId13"/>
                    <a:srcRect t="8307" b="77611"/>
                    <a:stretch>
                      <a:fillRect/>
                    </a:stretch>
                  </pic:blipFill>
                  <pic:spPr>
                    <a:xfrm>
                      <a:off x="0" y="0"/>
                      <a:ext cx="5271135" cy="1049655"/>
                    </a:xfrm>
                    <a:prstGeom prst="rect">
                      <a:avLst/>
                    </a:prstGeom>
                    <a:noFill/>
                    <a:ln>
                      <a:noFill/>
                    </a:ln>
                  </pic:spPr>
                </pic:pic>
              </a:graphicData>
            </a:graphic>
          </wp:anchor>
        </w:drawing>
      </w:r>
    </w:p>
    <w:p w14:paraId="6EF60D2F">
      <w:pPr>
        <w:spacing w:line="576" w:lineRule="exact"/>
        <w:outlineLvl w:val="9"/>
        <w:rPr>
          <w:rFonts w:hint="default" w:ascii="仿宋_GB2312" w:hAnsi="仿宋_GB2312" w:eastAsia="仿宋_GB2312" w:cs="仿宋_GB2312"/>
          <w:color w:val="auto"/>
          <w:sz w:val="28"/>
          <w:szCs w:val="28"/>
          <w:highlight w:val="none"/>
          <w:lang w:val="en-US" w:eastAsia="zh-CN"/>
        </w:rPr>
      </w:pPr>
    </w:p>
    <w:p w14:paraId="5FE7C173">
      <w:pPr>
        <w:spacing w:line="576" w:lineRule="exact"/>
        <w:outlineLvl w:val="9"/>
        <w:rPr>
          <w:rFonts w:hint="default" w:ascii="仿宋_GB2312" w:hAnsi="仿宋_GB2312" w:eastAsia="仿宋_GB2312" w:cs="仿宋_GB2312"/>
          <w:color w:val="auto"/>
          <w:sz w:val="28"/>
          <w:szCs w:val="28"/>
          <w:highlight w:val="none"/>
          <w:lang w:val="en-US" w:eastAsia="zh-CN"/>
        </w:rPr>
      </w:pPr>
    </w:p>
    <w:p w14:paraId="4A797CB1">
      <w:pPr>
        <w:spacing w:line="576" w:lineRule="exact"/>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64384" behindDoc="1" locked="0" layoutInCell="1" allowOverlap="1">
            <wp:simplePos x="0" y="0"/>
            <wp:positionH relativeFrom="column">
              <wp:posOffset>-5362575</wp:posOffset>
            </wp:positionH>
            <wp:positionV relativeFrom="paragraph">
              <wp:posOffset>115570</wp:posOffset>
            </wp:positionV>
            <wp:extent cx="5271135" cy="882650"/>
            <wp:effectExtent l="0" t="0" r="5715" b="12700"/>
            <wp:wrapThrough wrapText="bothSides">
              <wp:wrapPolygon>
                <wp:start x="0" y="0"/>
                <wp:lineTo x="0" y="20978"/>
                <wp:lineTo x="21545" y="20978"/>
                <wp:lineTo x="21545" y="0"/>
                <wp:lineTo x="0" y="0"/>
              </wp:wrapPolygon>
            </wp:wrapThrough>
            <wp:docPr id="6" name="图片 6" descr="附件：海口市君实综合开发有限责任公司工程签证管理制度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海口市君实综合开发有限责任公司工程签证管理制度_05"/>
                    <pic:cNvPicPr>
                      <a:picLocks noChangeAspect="1"/>
                    </pic:cNvPicPr>
                  </pic:nvPicPr>
                  <pic:blipFill>
                    <a:blip r:embed="rId13"/>
                    <a:srcRect t="43918" b="44241"/>
                    <a:stretch>
                      <a:fillRect/>
                    </a:stretch>
                  </pic:blipFill>
                  <pic:spPr>
                    <a:xfrm>
                      <a:off x="0" y="0"/>
                      <a:ext cx="5271135" cy="882650"/>
                    </a:xfrm>
                    <a:prstGeom prst="rect">
                      <a:avLst/>
                    </a:prstGeom>
                    <a:noFill/>
                    <a:ln>
                      <a:noFill/>
                    </a:ln>
                  </pic:spPr>
                </pic:pic>
              </a:graphicData>
            </a:graphic>
          </wp:anchor>
        </w:drawing>
      </w:r>
    </w:p>
    <w:p w14:paraId="30BC713A">
      <w:pPr>
        <w:spacing w:line="576" w:lineRule="exact"/>
        <w:outlineLvl w:val="9"/>
        <w:rPr>
          <w:rFonts w:hint="default" w:ascii="仿宋_GB2312" w:hAnsi="仿宋_GB2312" w:eastAsia="仿宋_GB2312" w:cs="仿宋_GB2312"/>
          <w:color w:val="auto"/>
          <w:sz w:val="28"/>
          <w:szCs w:val="28"/>
          <w:highlight w:val="none"/>
          <w:lang w:val="en-US" w:eastAsia="zh-CN"/>
        </w:rPr>
      </w:pPr>
    </w:p>
    <w:p w14:paraId="76EC089E">
      <w:pPr>
        <w:spacing w:line="576" w:lineRule="exact"/>
        <w:outlineLvl w:val="9"/>
        <w:rPr>
          <w:rFonts w:hint="default" w:ascii="仿宋_GB2312" w:hAnsi="仿宋_GB2312" w:eastAsia="仿宋_GB2312" w:cs="仿宋_GB2312"/>
          <w:color w:val="auto"/>
          <w:sz w:val="28"/>
          <w:szCs w:val="28"/>
          <w:highlight w:val="none"/>
          <w:lang w:val="en-US" w:eastAsia="zh-CN"/>
        </w:rPr>
      </w:pPr>
    </w:p>
    <w:p w14:paraId="710CAA1F">
      <w:pPr>
        <w:spacing w:line="576" w:lineRule="exact"/>
        <w:outlineLvl w:val="9"/>
        <w:rPr>
          <w:rFonts w:hint="default" w:ascii="仿宋_GB2312" w:hAnsi="仿宋_GB2312" w:eastAsia="仿宋_GB2312" w:cs="仿宋_GB2312"/>
          <w:color w:val="auto"/>
          <w:sz w:val="28"/>
          <w:szCs w:val="28"/>
          <w:highlight w:val="none"/>
          <w:lang w:val="en-US" w:eastAsia="zh-CN"/>
        </w:rPr>
      </w:pPr>
    </w:p>
    <w:p w14:paraId="5129FE55">
      <w:pPr>
        <w:spacing w:line="576" w:lineRule="exact"/>
        <w:outlineLvl w:val="9"/>
        <w:rPr>
          <w:rFonts w:hint="default" w:ascii="仿宋_GB2312" w:hAnsi="仿宋_GB2312" w:eastAsia="仿宋_GB2312" w:cs="仿宋_GB2312"/>
          <w:color w:val="auto"/>
          <w:sz w:val="28"/>
          <w:szCs w:val="28"/>
          <w:highlight w:val="none"/>
          <w:lang w:val="en-US" w:eastAsia="zh-CN"/>
        </w:rPr>
      </w:pPr>
    </w:p>
    <w:p w14:paraId="729D6129">
      <w:pPr>
        <w:spacing w:line="576" w:lineRule="exact"/>
        <w:outlineLvl w:val="9"/>
        <w:rPr>
          <w:rFonts w:hint="default" w:ascii="仿宋_GB2312" w:hAnsi="仿宋_GB2312" w:eastAsia="仿宋_GB2312" w:cs="仿宋_GB2312"/>
          <w:color w:val="auto"/>
          <w:sz w:val="28"/>
          <w:szCs w:val="28"/>
          <w:highlight w:val="none"/>
          <w:lang w:val="en-US" w:eastAsia="zh-CN"/>
        </w:rPr>
      </w:pPr>
    </w:p>
    <w:p w14:paraId="081C1187">
      <w:pPr>
        <w:spacing w:line="576" w:lineRule="exact"/>
        <w:outlineLvl w:val="9"/>
        <w:rPr>
          <w:rFonts w:hint="default" w:ascii="仿宋_GB2312" w:hAnsi="仿宋_GB2312" w:eastAsia="仿宋_GB2312" w:cs="仿宋_GB2312"/>
          <w:color w:val="auto"/>
          <w:sz w:val="28"/>
          <w:szCs w:val="28"/>
          <w:highlight w:val="none"/>
          <w:lang w:val="en-US" w:eastAsia="zh-CN"/>
        </w:rPr>
      </w:pPr>
    </w:p>
    <w:p w14:paraId="0446076A">
      <w:pPr>
        <w:spacing w:line="576" w:lineRule="exact"/>
        <w:outlineLvl w:val="9"/>
        <w:rPr>
          <w:rFonts w:hint="default" w:ascii="仿宋_GB2312" w:hAnsi="仿宋_GB2312" w:eastAsia="仿宋_GB2312" w:cs="仿宋_GB2312"/>
          <w:color w:val="auto"/>
          <w:sz w:val="28"/>
          <w:szCs w:val="28"/>
          <w:highlight w:val="none"/>
          <w:lang w:val="en-US" w:eastAsia="zh-CN"/>
        </w:rPr>
      </w:pPr>
    </w:p>
    <w:p w14:paraId="0E1DFA2A">
      <w:pPr>
        <w:spacing w:line="576" w:lineRule="exact"/>
        <w:outlineLvl w:val="9"/>
        <w:rPr>
          <w:rFonts w:hint="default" w:ascii="仿宋_GB2312" w:hAnsi="仿宋_GB2312" w:eastAsia="仿宋_GB2312" w:cs="仿宋_GB2312"/>
          <w:color w:val="auto"/>
          <w:sz w:val="28"/>
          <w:szCs w:val="28"/>
          <w:highlight w:val="none"/>
          <w:lang w:val="en-US" w:eastAsia="zh-CN"/>
        </w:rPr>
      </w:pPr>
    </w:p>
    <w:p w14:paraId="70D61DD3">
      <w:pPr>
        <w:spacing w:line="576" w:lineRule="exact"/>
        <w:outlineLvl w:val="9"/>
        <w:rPr>
          <w:rFonts w:hint="default" w:ascii="仿宋_GB2312" w:hAnsi="仿宋_GB2312" w:eastAsia="仿宋_GB2312" w:cs="仿宋_GB2312"/>
          <w:color w:val="auto"/>
          <w:sz w:val="28"/>
          <w:szCs w:val="28"/>
          <w:highlight w:val="none"/>
          <w:lang w:val="en-US" w:eastAsia="zh-CN"/>
        </w:rPr>
      </w:pPr>
    </w:p>
    <w:p w14:paraId="68950167">
      <w:pPr>
        <w:spacing w:line="576" w:lineRule="exact"/>
        <w:outlineLvl w:val="9"/>
        <w:rPr>
          <w:rFonts w:hint="default" w:ascii="仿宋_GB2312" w:hAnsi="仿宋_GB2312" w:eastAsia="仿宋_GB2312" w:cs="仿宋_GB2312"/>
          <w:color w:val="auto"/>
          <w:sz w:val="28"/>
          <w:szCs w:val="28"/>
          <w:highlight w:val="none"/>
          <w:lang w:val="en-US" w:eastAsia="zh-CN"/>
        </w:rPr>
      </w:pPr>
    </w:p>
    <w:p w14:paraId="1A4A05C3">
      <w:pPr>
        <w:spacing w:line="576" w:lineRule="exact"/>
        <w:outlineLvl w:val="9"/>
        <w:rPr>
          <w:rFonts w:hint="default" w:ascii="仿宋_GB2312" w:hAnsi="仿宋_GB2312" w:eastAsia="仿宋_GB2312" w:cs="仿宋_GB2312"/>
          <w:color w:val="auto"/>
          <w:sz w:val="28"/>
          <w:szCs w:val="28"/>
          <w:highlight w:val="none"/>
          <w:lang w:val="en-US" w:eastAsia="zh-CN"/>
        </w:rPr>
      </w:pPr>
    </w:p>
    <w:p w14:paraId="6C7892E6">
      <w:pPr>
        <w:spacing w:line="576" w:lineRule="exact"/>
        <w:outlineLvl w:val="9"/>
        <w:rPr>
          <w:rFonts w:hint="default" w:ascii="仿宋_GB2312" w:hAnsi="仿宋_GB2312" w:eastAsia="仿宋_GB2312" w:cs="仿宋_GB2312"/>
          <w:color w:val="auto"/>
          <w:sz w:val="28"/>
          <w:szCs w:val="28"/>
          <w:highlight w:val="none"/>
          <w:lang w:val="en-US" w:eastAsia="zh-CN"/>
        </w:rPr>
      </w:pPr>
    </w:p>
    <w:p w14:paraId="14E9E984">
      <w:pPr>
        <w:spacing w:line="576" w:lineRule="exact"/>
        <w:outlineLvl w:val="9"/>
        <w:rPr>
          <w:rFonts w:hint="default" w:ascii="仿宋_GB2312" w:hAnsi="仿宋_GB2312" w:eastAsia="仿宋_GB2312" w:cs="仿宋_GB2312"/>
          <w:color w:val="auto"/>
          <w:sz w:val="28"/>
          <w:szCs w:val="28"/>
          <w:highlight w:val="none"/>
          <w:lang w:val="en-US" w:eastAsia="zh-CN"/>
        </w:rPr>
      </w:pPr>
    </w:p>
    <w:p w14:paraId="47EF0F5B">
      <w:pPr>
        <w:spacing w:line="576" w:lineRule="exact"/>
        <w:outlineLvl w:val="9"/>
        <w:rPr>
          <w:rFonts w:hint="default" w:ascii="仿宋_GB2312" w:hAnsi="仿宋_GB2312" w:eastAsia="仿宋_GB2312" w:cs="仿宋_GB2312"/>
          <w:color w:val="auto"/>
          <w:sz w:val="28"/>
          <w:szCs w:val="28"/>
          <w:highlight w:val="none"/>
          <w:lang w:val="en-US" w:eastAsia="zh-CN"/>
        </w:rPr>
      </w:pPr>
    </w:p>
    <w:p w14:paraId="1E5507A3">
      <w:pPr>
        <w:spacing w:line="576" w:lineRule="exact"/>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65408" behindDoc="1" locked="0" layoutInCell="1" allowOverlap="1">
            <wp:simplePos x="0" y="0"/>
            <wp:positionH relativeFrom="column">
              <wp:posOffset>68580</wp:posOffset>
            </wp:positionH>
            <wp:positionV relativeFrom="paragraph">
              <wp:posOffset>53975</wp:posOffset>
            </wp:positionV>
            <wp:extent cx="5271135" cy="7453630"/>
            <wp:effectExtent l="0" t="0" r="5715" b="13970"/>
            <wp:wrapThrough wrapText="bothSides">
              <wp:wrapPolygon>
                <wp:start x="0" y="0"/>
                <wp:lineTo x="0" y="21530"/>
                <wp:lineTo x="21545" y="21530"/>
                <wp:lineTo x="21545" y="0"/>
                <wp:lineTo x="0" y="0"/>
              </wp:wrapPolygon>
            </wp:wrapThrough>
            <wp:docPr id="7" name="图片 7" descr="附件：海口市君实综合开发有限责任公司工程签证管理制度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海口市君实综合开发有限责任公司工程签证管理制度_06"/>
                    <pic:cNvPicPr>
                      <a:picLocks noChangeAspect="1"/>
                    </pic:cNvPicPr>
                  </pic:nvPicPr>
                  <pic:blipFill>
                    <a:blip r:embed="rId14"/>
                    <a:stretch>
                      <a:fillRect/>
                    </a:stretch>
                  </pic:blipFill>
                  <pic:spPr>
                    <a:xfrm>
                      <a:off x="0" y="0"/>
                      <a:ext cx="5271135" cy="7453630"/>
                    </a:xfrm>
                    <a:prstGeom prst="rect">
                      <a:avLst/>
                    </a:prstGeom>
                    <a:noFill/>
                    <a:ln>
                      <a:noFill/>
                    </a:ln>
                  </pic:spPr>
                </pic:pic>
              </a:graphicData>
            </a:graphic>
          </wp:anchor>
        </w:drawing>
      </w:r>
    </w:p>
    <w:p w14:paraId="1D46AD56">
      <w:pPr>
        <w:spacing w:line="576" w:lineRule="exact"/>
        <w:outlineLvl w:val="9"/>
        <w:rPr>
          <w:rFonts w:hint="default" w:ascii="仿宋_GB2312" w:hAnsi="仿宋_GB2312" w:eastAsia="仿宋_GB2312" w:cs="仿宋_GB2312"/>
          <w:color w:val="auto"/>
          <w:sz w:val="28"/>
          <w:szCs w:val="28"/>
          <w:highlight w:val="none"/>
          <w:lang w:val="en-US" w:eastAsia="zh-CN"/>
        </w:rPr>
      </w:pPr>
    </w:p>
    <w:p w14:paraId="7BBB7555">
      <w:pPr>
        <w:spacing w:line="576" w:lineRule="exact"/>
        <w:outlineLvl w:val="9"/>
        <w:rPr>
          <w:rFonts w:hint="default" w:ascii="仿宋_GB2312" w:hAnsi="仿宋_GB2312" w:eastAsia="仿宋_GB2312" w:cs="仿宋_GB2312"/>
          <w:color w:val="auto"/>
          <w:sz w:val="28"/>
          <w:szCs w:val="28"/>
          <w:highlight w:val="none"/>
          <w:lang w:val="en-US" w:eastAsia="zh-CN"/>
        </w:rPr>
      </w:pPr>
    </w:p>
    <w:p w14:paraId="0B81199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0EA43D6">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DB20C4E">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CF2B55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FACDACB">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8FAD49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2085C37">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EDB866B">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757C14D">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C3E466C">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0B6668C">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2917E3A">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E5C4750">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C11B58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99AE8D7">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5C01C3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08CA65D">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1A7722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E96990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25BC08D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2D09B0BD">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9F22200">
      <w:pPr>
        <w:spacing w:line="576" w:lineRule="exact"/>
        <w:ind w:firstLine="562" w:firstLineChars="200"/>
        <w:outlineLvl w:val="9"/>
        <w:rPr>
          <w:rFonts w:hint="eastAsia"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66432" behindDoc="1" locked="0" layoutInCell="1" allowOverlap="1">
            <wp:simplePos x="0" y="0"/>
            <wp:positionH relativeFrom="column">
              <wp:posOffset>31750</wp:posOffset>
            </wp:positionH>
            <wp:positionV relativeFrom="paragraph">
              <wp:posOffset>52705</wp:posOffset>
            </wp:positionV>
            <wp:extent cx="5271135" cy="7453630"/>
            <wp:effectExtent l="0" t="0" r="5715" b="13970"/>
            <wp:wrapThrough wrapText="bothSides">
              <wp:wrapPolygon>
                <wp:start x="0" y="0"/>
                <wp:lineTo x="0" y="21530"/>
                <wp:lineTo x="21545" y="21530"/>
                <wp:lineTo x="21545" y="0"/>
                <wp:lineTo x="0" y="0"/>
              </wp:wrapPolygon>
            </wp:wrapThrough>
            <wp:docPr id="8" name="图片 8" descr="附件：海口市君实综合开发有限责任公司工程签证管理制度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海口市君实综合开发有限责任公司工程签证管理制度_07"/>
                    <pic:cNvPicPr>
                      <a:picLocks noChangeAspect="1"/>
                    </pic:cNvPicPr>
                  </pic:nvPicPr>
                  <pic:blipFill>
                    <a:blip r:embed="rId15"/>
                    <a:stretch>
                      <a:fillRect/>
                    </a:stretch>
                  </pic:blipFill>
                  <pic:spPr>
                    <a:xfrm>
                      <a:off x="0" y="0"/>
                      <a:ext cx="5271135" cy="7453630"/>
                    </a:xfrm>
                    <a:prstGeom prst="rect">
                      <a:avLst/>
                    </a:prstGeom>
                    <a:noFill/>
                    <a:ln>
                      <a:noFill/>
                    </a:ln>
                  </pic:spPr>
                </pic:pic>
              </a:graphicData>
            </a:graphic>
          </wp:anchor>
        </w:drawing>
      </w:r>
    </w:p>
    <w:p w14:paraId="05195362">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33122A3">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2F8DEF7C">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F9E7E01">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919B7B1">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4FE9D9C">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F71B9E5">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B8B58FE">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A95A8FA">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63292DA">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637A8400">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7BA50826">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AC30EC6">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7C499C5">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6460413B">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099D69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52BCB32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D588B74">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3267499F">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408BF892">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21CDF4D7">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0ECCCFB1">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665FAEF1">
      <w:pPr>
        <w:spacing w:line="576" w:lineRule="exact"/>
        <w:ind w:firstLine="560" w:firstLineChars="200"/>
        <w:outlineLvl w:val="9"/>
        <w:rPr>
          <w:rFonts w:hint="eastAsia" w:ascii="仿宋_GB2312" w:hAnsi="仿宋_GB2312" w:eastAsia="仿宋_GB2312" w:cs="仿宋_GB2312"/>
          <w:color w:val="auto"/>
          <w:sz w:val="28"/>
          <w:szCs w:val="28"/>
          <w:highlight w:val="none"/>
          <w:lang w:val="en-US" w:eastAsia="zh-CN"/>
        </w:rPr>
      </w:pPr>
    </w:p>
    <w:p w14:paraId="1483AF8D">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附件10：《设计变更管理办法（试行）》（节选）</w:t>
      </w:r>
    </w:p>
    <w:p w14:paraId="41597E32">
      <w:pPr>
        <w:spacing w:line="576" w:lineRule="exact"/>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67456" behindDoc="1" locked="0" layoutInCell="1" allowOverlap="1">
            <wp:simplePos x="0" y="0"/>
            <wp:positionH relativeFrom="column">
              <wp:posOffset>-114300</wp:posOffset>
            </wp:positionH>
            <wp:positionV relativeFrom="paragraph">
              <wp:posOffset>29845</wp:posOffset>
            </wp:positionV>
            <wp:extent cx="5271135" cy="1061085"/>
            <wp:effectExtent l="0" t="0" r="0" b="0"/>
            <wp:wrapThrough wrapText="bothSides">
              <wp:wrapPolygon>
                <wp:start x="0" y="0"/>
                <wp:lineTo x="0" y="21329"/>
                <wp:lineTo x="21545" y="21329"/>
                <wp:lineTo x="21545" y="0"/>
                <wp:lineTo x="0" y="0"/>
              </wp:wrapPolygon>
            </wp:wrapThrough>
            <wp:docPr id="9" name="图片 9" descr="海君实〔2024〕220号海口市君实综合开发有限责任公司设计变更管理办法（试行）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海君实〔2024〕220号海口市君实综合开发有限责任公司设计变更管理办法（试行）_02"/>
                    <pic:cNvPicPr>
                      <a:picLocks noChangeAspect="1"/>
                    </pic:cNvPicPr>
                  </pic:nvPicPr>
                  <pic:blipFill>
                    <a:blip r:embed="rId16"/>
                    <a:srcRect t="72849" b="12915"/>
                    <a:stretch>
                      <a:fillRect/>
                    </a:stretch>
                  </pic:blipFill>
                  <pic:spPr>
                    <a:xfrm>
                      <a:off x="0" y="0"/>
                      <a:ext cx="5271135" cy="1061085"/>
                    </a:xfrm>
                    <a:prstGeom prst="rect">
                      <a:avLst/>
                    </a:prstGeom>
                    <a:noFill/>
                    <a:ln>
                      <a:noFill/>
                    </a:ln>
                  </pic:spPr>
                </pic:pic>
              </a:graphicData>
            </a:graphic>
          </wp:anchor>
        </w:drawing>
      </w:r>
    </w:p>
    <w:p w14:paraId="3D15515D">
      <w:pPr>
        <w:spacing w:line="576" w:lineRule="exact"/>
        <w:outlineLvl w:val="9"/>
        <w:rPr>
          <w:rFonts w:hint="default" w:ascii="仿宋_GB2312" w:hAnsi="仿宋_GB2312" w:eastAsia="仿宋_GB2312" w:cs="仿宋_GB2312"/>
          <w:color w:val="auto"/>
          <w:sz w:val="28"/>
          <w:szCs w:val="28"/>
          <w:highlight w:val="none"/>
          <w:lang w:val="en-US" w:eastAsia="zh-CN"/>
        </w:rPr>
      </w:pPr>
    </w:p>
    <w:p w14:paraId="06AF7EC8">
      <w:pPr>
        <w:spacing w:line="576" w:lineRule="exact"/>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68480" behindDoc="1" locked="0" layoutInCell="1" allowOverlap="1">
            <wp:simplePos x="0" y="0"/>
            <wp:positionH relativeFrom="column">
              <wp:posOffset>-5379720</wp:posOffset>
            </wp:positionH>
            <wp:positionV relativeFrom="paragraph">
              <wp:posOffset>349885</wp:posOffset>
            </wp:positionV>
            <wp:extent cx="5271135" cy="5535930"/>
            <wp:effectExtent l="0" t="0" r="0" b="0"/>
            <wp:wrapThrough wrapText="bothSides">
              <wp:wrapPolygon>
                <wp:start x="0" y="0"/>
                <wp:lineTo x="0" y="21555"/>
                <wp:lineTo x="21545" y="21555"/>
                <wp:lineTo x="21545" y="0"/>
                <wp:lineTo x="0" y="0"/>
              </wp:wrapPolygon>
            </wp:wrapThrough>
            <wp:docPr id="10" name="图片 10" descr="海君实〔2024〕220号海口市君实综合开发有限责任公司设计变更管理办法（试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海君实〔2024〕220号海口市君实综合开发有限责任公司设计变更管理办法（试行）_03"/>
                    <pic:cNvPicPr>
                      <a:picLocks noChangeAspect="1"/>
                    </pic:cNvPicPr>
                  </pic:nvPicPr>
                  <pic:blipFill>
                    <a:blip r:embed="rId17"/>
                    <a:srcRect t="12321" b="13295"/>
                    <a:stretch>
                      <a:fillRect/>
                    </a:stretch>
                  </pic:blipFill>
                  <pic:spPr>
                    <a:xfrm>
                      <a:off x="0" y="0"/>
                      <a:ext cx="5271135" cy="5535930"/>
                    </a:xfrm>
                    <a:prstGeom prst="rect">
                      <a:avLst/>
                    </a:prstGeom>
                    <a:noFill/>
                    <a:ln>
                      <a:noFill/>
                    </a:ln>
                  </pic:spPr>
                </pic:pic>
              </a:graphicData>
            </a:graphic>
          </wp:anchor>
        </w:drawing>
      </w:r>
    </w:p>
    <w:p w14:paraId="0BFB13E7">
      <w:pPr>
        <w:spacing w:line="576" w:lineRule="exact"/>
        <w:outlineLvl w:val="9"/>
        <w:rPr>
          <w:rFonts w:hint="default" w:ascii="仿宋_GB2312" w:hAnsi="仿宋_GB2312" w:eastAsia="仿宋_GB2312" w:cs="仿宋_GB2312"/>
          <w:color w:val="auto"/>
          <w:sz w:val="28"/>
          <w:szCs w:val="28"/>
          <w:highlight w:val="none"/>
          <w:lang w:val="en-US" w:eastAsia="zh-CN"/>
        </w:rPr>
      </w:pPr>
    </w:p>
    <w:p w14:paraId="307372EA">
      <w:pPr>
        <w:spacing w:line="576" w:lineRule="exact"/>
        <w:outlineLvl w:val="9"/>
        <w:rPr>
          <w:rFonts w:hint="default" w:ascii="仿宋_GB2312" w:hAnsi="仿宋_GB2312" w:eastAsia="仿宋_GB2312" w:cs="仿宋_GB2312"/>
          <w:color w:val="auto"/>
          <w:sz w:val="28"/>
          <w:szCs w:val="28"/>
          <w:highlight w:val="none"/>
          <w:lang w:val="en-US" w:eastAsia="zh-CN"/>
        </w:rPr>
      </w:pPr>
    </w:p>
    <w:p w14:paraId="09710097">
      <w:pPr>
        <w:spacing w:line="576" w:lineRule="exact"/>
        <w:outlineLvl w:val="9"/>
        <w:rPr>
          <w:rFonts w:hint="default" w:ascii="仿宋_GB2312" w:hAnsi="仿宋_GB2312" w:eastAsia="仿宋_GB2312" w:cs="仿宋_GB2312"/>
          <w:color w:val="auto"/>
          <w:sz w:val="28"/>
          <w:szCs w:val="28"/>
          <w:highlight w:val="none"/>
          <w:lang w:val="en-US" w:eastAsia="zh-CN"/>
        </w:rPr>
      </w:pPr>
    </w:p>
    <w:p w14:paraId="15CDD0DE">
      <w:pPr>
        <w:spacing w:line="576" w:lineRule="exact"/>
        <w:outlineLvl w:val="9"/>
        <w:rPr>
          <w:rFonts w:hint="default" w:ascii="仿宋_GB2312" w:hAnsi="仿宋_GB2312" w:eastAsia="仿宋_GB2312" w:cs="仿宋_GB2312"/>
          <w:color w:val="auto"/>
          <w:sz w:val="28"/>
          <w:szCs w:val="28"/>
          <w:highlight w:val="none"/>
          <w:lang w:val="en-US" w:eastAsia="zh-CN"/>
        </w:rPr>
      </w:pPr>
    </w:p>
    <w:p w14:paraId="353E2B2E">
      <w:pPr>
        <w:spacing w:line="576" w:lineRule="exact"/>
        <w:outlineLvl w:val="9"/>
        <w:rPr>
          <w:rFonts w:hint="default" w:ascii="仿宋_GB2312" w:hAnsi="仿宋_GB2312" w:eastAsia="仿宋_GB2312" w:cs="仿宋_GB2312"/>
          <w:color w:val="auto"/>
          <w:sz w:val="28"/>
          <w:szCs w:val="28"/>
          <w:highlight w:val="none"/>
          <w:lang w:val="en-US" w:eastAsia="zh-CN"/>
        </w:rPr>
      </w:pPr>
    </w:p>
    <w:p w14:paraId="3FA91FDA">
      <w:pPr>
        <w:spacing w:line="576" w:lineRule="exact"/>
        <w:outlineLvl w:val="9"/>
        <w:rPr>
          <w:rFonts w:hint="default" w:ascii="仿宋_GB2312" w:hAnsi="仿宋_GB2312" w:eastAsia="仿宋_GB2312" w:cs="仿宋_GB2312"/>
          <w:color w:val="auto"/>
          <w:sz w:val="28"/>
          <w:szCs w:val="28"/>
          <w:highlight w:val="none"/>
          <w:lang w:val="en-US" w:eastAsia="zh-CN"/>
        </w:rPr>
      </w:pPr>
    </w:p>
    <w:p w14:paraId="1DB417FF">
      <w:pPr>
        <w:spacing w:line="576" w:lineRule="exact"/>
        <w:outlineLvl w:val="9"/>
        <w:rPr>
          <w:rFonts w:hint="default" w:ascii="仿宋_GB2312" w:hAnsi="仿宋_GB2312" w:eastAsia="仿宋_GB2312" w:cs="仿宋_GB2312"/>
          <w:color w:val="auto"/>
          <w:sz w:val="28"/>
          <w:szCs w:val="28"/>
          <w:highlight w:val="none"/>
          <w:lang w:val="en-US" w:eastAsia="zh-CN"/>
        </w:rPr>
      </w:pPr>
    </w:p>
    <w:p w14:paraId="06A50C16">
      <w:pPr>
        <w:spacing w:line="576" w:lineRule="exact"/>
        <w:outlineLvl w:val="9"/>
        <w:rPr>
          <w:rFonts w:hint="default" w:ascii="仿宋_GB2312" w:hAnsi="仿宋_GB2312" w:eastAsia="仿宋_GB2312" w:cs="仿宋_GB2312"/>
          <w:color w:val="auto"/>
          <w:sz w:val="28"/>
          <w:szCs w:val="28"/>
          <w:highlight w:val="none"/>
          <w:lang w:val="en-US" w:eastAsia="zh-CN"/>
        </w:rPr>
      </w:pPr>
    </w:p>
    <w:p w14:paraId="3A10DB9A">
      <w:pPr>
        <w:spacing w:line="576" w:lineRule="exact"/>
        <w:outlineLvl w:val="9"/>
        <w:rPr>
          <w:rFonts w:hint="default" w:ascii="仿宋_GB2312" w:hAnsi="仿宋_GB2312" w:eastAsia="仿宋_GB2312" w:cs="仿宋_GB2312"/>
          <w:color w:val="auto"/>
          <w:sz w:val="28"/>
          <w:szCs w:val="28"/>
          <w:highlight w:val="none"/>
          <w:lang w:val="en-US" w:eastAsia="zh-CN"/>
        </w:rPr>
      </w:pPr>
    </w:p>
    <w:p w14:paraId="6F53FD9C">
      <w:pPr>
        <w:spacing w:line="576" w:lineRule="exact"/>
        <w:outlineLvl w:val="9"/>
        <w:rPr>
          <w:rFonts w:hint="default" w:ascii="仿宋_GB2312" w:hAnsi="仿宋_GB2312" w:eastAsia="仿宋_GB2312" w:cs="仿宋_GB2312"/>
          <w:color w:val="auto"/>
          <w:sz w:val="28"/>
          <w:szCs w:val="28"/>
          <w:highlight w:val="none"/>
          <w:lang w:val="en-US" w:eastAsia="zh-CN"/>
        </w:rPr>
      </w:pPr>
    </w:p>
    <w:p w14:paraId="44CE0796">
      <w:pPr>
        <w:spacing w:line="576" w:lineRule="exact"/>
        <w:outlineLvl w:val="9"/>
        <w:rPr>
          <w:rFonts w:hint="default" w:ascii="仿宋_GB2312" w:hAnsi="仿宋_GB2312" w:eastAsia="仿宋_GB2312" w:cs="仿宋_GB2312"/>
          <w:color w:val="auto"/>
          <w:sz w:val="28"/>
          <w:szCs w:val="28"/>
          <w:highlight w:val="none"/>
          <w:lang w:val="en-US" w:eastAsia="zh-CN"/>
        </w:rPr>
      </w:pPr>
    </w:p>
    <w:p w14:paraId="00B03063">
      <w:pPr>
        <w:spacing w:line="576" w:lineRule="exact"/>
        <w:outlineLvl w:val="9"/>
        <w:rPr>
          <w:rFonts w:hint="default" w:ascii="仿宋_GB2312" w:hAnsi="仿宋_GB2312" w:eastAsia="仿宋_GB2312" w:cs="仿宋_GB2312"/>
          <w:color w:val="auto"/>
          <w:sz w:val="28"/>
          <w:szCs w:val="28"/>
          <w:highlight w:val="none"/>
          <w:lang w:val="en-US" w:eastAsia="zh-CN"/>
        </w:rPr>
      </w:pPr>
    </w:p>
    <w:p w14:paraId="07DFEB3D">
      <w:pPr>
        <w:spacing w:line="576" w:lineRule="exact"/>
        <w:outlineLvl w:val="9"/>
        <w:rPr>
          <w:rFonts w:hint="default" w:ascii="仿宋_GB2312" w:hAnsi="仿宋_GB2312" w:eastAsia="仿宋_GB2312" w:cs="仿宋_GB2312"/>
          <w:color w:val="auto"/>
          <w:sz w:val="28"/>
          <w:szCs w:val="28"/>
          <w:highlight w:val="none"/>
          <w:lang w:val="en-US" w:eastAsia="zh-CN"/>
        </w:rPr>
      </w:pPr>
    </w:p>
    <w:p w14:paraId="3593E692">
      <w:pPr>
        <w:spacing w:line="576" w:lineRule="exact"/>
        <w:outlineLvl w:val="9"/>
        <w:rPr>
          <w:rFonts w:hint="default" w:ascii="仿宋_GB2312" w:hAnsi="仿宋_GB2312" w:eastAsia="仿宋_GB2312" w:cs="仿宋_GB2312"/>
          <w:color w:val="auto"/>
          <w:sz w:val="28"/>
          <w:szCs w:val="28"/>
          <w:highlight w:val="none"/>
          <w:lang w:val="en-US" w:eastAsia="zh-CN"/>
        </w:rPr>
      </w:pPr>
    </w:p>
    <w:p w14:paraId="79309B7B">
      <w:pPr>
        <w:spacing w:line="576" w:lineRule="exact"/>
        <w:outlineLvl w:val="9"/>
        <w:rPr>
          <w:rFonts w:hint="default" w:ascii="仿宋_GB2312" w:hAnsi="仿宋_GB2312" w:eastAsia="仿宋_GB2312" w:cs="仿宋_GB2312"/>
          <w:color w:val="auto"/>
          <w:sz w:val="28"/>
          <w:szCs w:val="28"/>
          <w:highlight w:val="none"/>
          <w:lang w:val="en-US" w:eastAsia="zh-CN"/>
        </w:rPr>
      </w:pPr>
    </w:p>
    <w:p w14:paraId="508B6817">
      <w:pPr>
        <w:spacing w:line="576" w:lineRule="exact"/>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69504" behindDoc="1" locked="0" layoutInCell="1" allowOverlap="1">
            <wp:simplePos x="0" y="0"/>
            <wp:positionH relativeFrom="column">
              <wp:posOffset>-121920</wp:posOffset>
            </wp:positionH>
            <wp:positionV relativeFrom="paragraph">
              <wp:posOffset>14605</wp:posOffset>
            </wp:positionV>
            <wp:extent cx="5271135" cy="1832610"/>
            <wp:effectExtent l="0" t="0" r="0" b="0"/>
            <wp:wrapThrough wrapText="bothSides">
              <wp:wrapPolygon>
                <wp:start x="0" y="0"/>
                <wp:lineTo x="0" y="21331"/>
                <wp:lineTo x="21545" y="21331"/>
                <wp:lineTo x="21545" y="0"/>
                <wp:lineTo x="0" y="0"/>
              </wp:wrapPolygon>
            </wp:wrapThrough>
            <wp:docPr id="11" name="图片 11" descr="海君实〔2024〕220号海口市君实综合开发有限责任公司设计变更管理办法（试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海君实〔2024〕220号海口市君实综合开发有限责任公司设计变更管理办法（试行）_04"/>
                    <pic:cNvPicPr>
                      <a:picLocks noChangeAspect="1"/>
                    </pic:cNvPicPr>
                  </pic:nvPicPr>
                  <pic:blipFill>
                    <a:blip r:embed="rId18"/>
                    <a:srcRect t="11732" b="63683"/>
                    <a:stretch>
                      <a:fillRect/>
                    </a:stretch>
                  </pic:blipFill>
                  <pic:spPr>
                    <a:xfrm>
                      <a:off x="0" y="0"/>
                      <a:ext cx="5271135" cy="1832610"/>
                    </a:xfrm>
                    <a:prstGeom prst="rect">
                      <a:avLst/>
                    </a:prstGeom>
                    <a:noFill/>
                    <a:ln>
                      <a:noFill/>
                    </a:ln>
                  </pic:spPr>
                </pic:pic>
              </a:graphicData>
            </a:graphic>
          </wp:anchor>
        </w:drawing>
      </w:r>
    </w:p>
    <w:p w14:paraId="4D811ED5">
      <w:pPr>
        <w:spacing w:line="576" w:lineRule="exact"/>
        <w:outlineLvl w:val="9"/>
        <w:rPr>
          <w:rFonts w:hint="default" w:ascii="仿宋_GB2312" w:hAnsi="仿宋_GB2312" w:eastAsia="仿宋_GB2312" w:cs="仿宋_GB2312"/>
          <w:color w:val="auto"/>
          <w:sz w:val="28"/>
          <w:szCs w:val="28"/>
          <w:highlight w:val="none"/>
          <w:lang w:val="en-US" w:eastAsia="zh-CN"/>
        </w:rPr>
      </w:pPr>
    </w:p>
    <w:p w14:paraId="624F8171">
      <w:pPr>
        <w:spacing w:line="576" w:lineRule="exact"/>
        <w:outlineLvl w:val="9"/>
        <w:rPr>
          <w:rFonts w:hint="default" w:ascii="仿宋_GB2312" w:hAnsi="仿宋_GB2312" w:eastAsia="仿宋_GB2312" w:cs="仿宋_GB2312"/>
          <w:color w:val="auto"/>
          <w:sz w:val="28"/>
          <w:szCs w:val="28"/>
          <w:highlight w:val="none"/>
          <w:lang w:val="en-US" w:eastAsia="zh-CN"/>
        </w:rPr>
      </w:pPr>
    </w:p>
    <w:p w14:paraId="077E6E2E">
      <w:pPr>
        <w:spacing w:line="576" w:lineRule="exact"/>
        <w:outlineLvl w:val="9"/>
        <w:rPr>
          <w:rFonts w:hint="default" w:ascii="仿宋_GB2312" w:hAnsi="仿宋_GB2312" w:eastAsia="仿宋_GB2312" w:cs="仿宋_GB2312"/>
          <w:color w:val="auto"/>
          <w:sz w:val="28"/>
          <w:szCs w:val="28"/>
          <w:highlight w:val="none"/>
          <w:lang w:val="en-US" w:eastAsia="zh-CN"/>
        </w:rPr>
      </w:pPr>
    </w:p>
    <w:p w14:paraId="79293DF2">
      <w:pPr>
        <w:spacing w:line="576" w:lineRule="exact"/>
        <w:outlineLvl w:val="9"/>
        <w:rPr>
          <w:rFonts w:hint="default" w:ascii="仿宋_GB2312" w:hAnsi="仿宋_GB2312" w:eastAsia="仿宋_GB2312" w:cs="仿宋_GB2312"/>
          <w:color w:val="auto"/>
          <w:sz w:val="28"/>
          <w:szCs w:val="28"/>
          <w:highlight w:val="none"/>
          <w:lang w:val="en-US" w:eastAsia="zh-CN"/>
        </w:rPr>
      </w:pPr>
    </w:p>
    <w:p w14:paraId="2AA4154D">
      <w:pPr>
        <w:spacing w:line="576" w:lineRule="exact"/>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72576" behindDoc="1" locked="0" layoutInCell="1" allowOverlap="1">
            <wp:simplePos x="0" y="0"/>
            <wp:positionH relativeFrom="column">
              <wp:posOffset>9525</wp:posOffset>
            </wp:positionH>
            <wp:positionV relativeFrom="paragraph">
              <wp:posOffset>33655</wp:posOffset>
            </wp:positionV>
            <wp:extent cx="5271135" cy="842010"/>
            <wp:effectExtent l="0" t="0" r="5715" b="15240"/>
            <wp:wrapThrough wrapText="bothSides">
              <wp:wrapPolygon>
                <wp:start x="0" y="0"/>
                <wp:lineTo x="0" y="21014"/>
                <wp:lineTo x="21545" y="21014"/>
                <wp:lineTo x="21545" y="0"/>
                <wp:lineTo x="0" y="0"/>
              </wp:wrapPolygon>
            </wp:wrapThrough>
            <wp:docPr id="12" name="图片 12" descr="海君实〔2024〕220号海口市君实综合开发有限责任公司设计变更管理办法（试行）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海君实〔2024〕220号海口市君实综合开发有限责任公司设计变更管理办法（试行）_05"/>
                    <pic:cNvPicPr>
                      <a:picLocks noChangeAspect="1"/>
                    </pic:cNvPicPr>
                  </pic:nvPicPr>
                  <pic:blipFill>
                    <a:blip r:embed="rId19"/>
                    <a:srcRect t="75558" b="13145"/>
                    <a:stretch>
                      <a:fillRect/>
                    </a:stretch>
                  </pic:blipFill>
                  <pic:spPr>
                    <a:xfrm>
                      <a:off x="0" y="0"/>
                      <a:ext cx="5271135" cy="842010"/>
                    </a:xfrm>
                    <a:prstGeom prst="rect">
                      <a:avLst/>
                    </a:prstGeom>
                    <a:noFill/>
                    <a:ln>
                      <a:noFill/>
                    </a:ln>
                  </pic:spPr>
                </pic:pic>
              </a:graphicData>
            </a:graphic>
          </wp:anchor>
        </w:drawing>
      </w:r>
    </w:p>
    <w:p w14:paraId="47626564">
      <w:pPr>
        <w:spacing w:line="576" w:lineRule="exact"/>
        <w:outlineLvl w:val="9"/>
        <w:rPr>
          <w:rFonts w:hint="default" w:ascii="仿宋_GB2312" w:hAnsi="仿宋_GB2312" w:eastAsia="仿宋_GB2312" w:cs="仿宋_GB2312"/>
          <w:color w:val="auto"/>
          <w:sz w:val="28"/>
          <w:szCs w:val="28"/>
          <w:highlight w:val="none"/>
          <w:lang w:val="en-US" w:eastAsia="zh-CN"/>
        </w:rPr>
      </w:pPr>
    </w:p>
    <w:p w14:paraId="67178471">
      <w:pPr>
        <w:spacing w:line="576" w:lineRule="exact"/>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70528" behindDoc="1" locked="0" layoutInCell="1" allowOverlap="1">
            <wp:simplePos x="0" y="0"/>
            <wp:positionH relativeFrom="column">
              <wp:posOffset>-5389245</wp:posOffset>
            </wp:positionH>
            <wp:positionV relativeFrom="paragraph">
              <wp:posOffset>134620</wp:posOffset>
            </wp:positionV>
            <wp:extent cx="5271135" cy="971550"/>
            <wp:effectExtent l="0" t="0" r="0" b="0"/>
            <wp:wrapThrough wrapText="bothSides">
              <wp:wrapPolygon>
                <wp:start x="0" y="0"/>
                <wp:lineTo x="0" y="21176"/>
                <wp:lineTo x="21545" y="21176"/>
                <wp:lineTo x="21545" y="0"/>
                <wp:lineTo x="0" y="0"/>
              </wp:wrapPolygon>
            </wp:wrapThrough>
            <wp:docPr id="13" name="图片 13" descr="海君实〔2024〕220号海口市君实综合开发有限责任公司设计变更管理办法（试行）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海君实〔2024〕220号海口市君实综合开发有限责任公司设计变更管理办法（试行）_06"/>
                    <pic:cNvPicPr>
                      <a:picLocks noChangeAspect="1"/>
                    </pic:cNvPicPr>
                  </pic:nvPicPr>
                  <pic:blipFill>
                    <a:blip r:embed="rId20"/>
                    <a:srcRect t="11628" b="75337"/>
                    <a:stretch>
                      <a:fillRect/>
                    </a:stretch>
                  </pic:blipFill>
                  <pic:spPr>
                    <a:xfrm>
                      <a:off x="0" y="0"/>
                      <a:ext cx="5271135" cy="971550"/>
                    </a:xfrm>
                    <a:prstGeom prst="rect">
                      <a:avLst/>
                    </a:prstGeom>
                    <a:noFill/>
                    <a:ln>
                      <a:noFill/>
                    </a:ln>
                  </pic:spPr>
                </pic:pic>
              </a:graphicData>
            </a:graphic>
          </wp:anchor>
        </w:drawing>
      </w:r>
    </w:p>
    <w:p w14:paraId="437702CF">
      <w:pPr>
        <w:spacing w:line="576" w:lineRule="exact"/>
        <w:outlineLvl w:val="9"/>
        <w:rPr>
          <w:rFonts w:hint="default" w:ascii="仿宋_GB2312" w:hAnsi="仿宋_GB2312" w:eastAsia="仿宋_GB2312" w:cs="仿宋_GB2312"/>
          <w:color w:val="auto"/>
          <w:sz w:val="28"/>
          <w:szCs w:val="28"/>
          <w:highlight w:val="none"/>
          <w:lang w:val="en-US" w:eastAsia="zh-CN"/>
        </w:rPr>
      </w:pPr>
    </w:p>
    <w:p w14:paraId="14991572">
      <w:pPr>
        <w:spacing w:line="576" w:lineRule="exact"/>
        <w:outlineLvl w:val="9"/>
        <w:rPr>
          <w:rFonts w:hint="default" w:ascii="仿宋_GB2312" w:hAnsi="仿宋_GB2312" w:eastAsia="仿宋_GB2312" w:cs="仿宋_GB2312"/>
          <w:color w:val="auto"/>
          <w:sz w:val="28"/>
          <w:szCs w:val="28"/>
          <w:highlight w:val="none"/>
          <w:lang w:val="en-US" w:eastAsia="zh-CN"/>
        </w:rPr>
      </w:pPr>
    </w:p>
    <w:p w14:paraId="7DE7C3EC">
      <w:pPr>
        <w:spacing w:line="576" w:lineRule="exact"/>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71552" behindDoc="1" locked="0" layoutInCell="1" allowOverlap="1">
            <wp:simplePos x="0" y="0"/>
            <wp:positionH relativeFrom="column">
              <wp:posOffset>0</wp:posOffset>
            </wp:positionH>
            <wp:positionV relativeFrom="paragraph">
              <wp:posOffset>16510</wp:posOffset>
            </wp:positionV>
            <wp:extent cx="5271135" cy="716280"/>
            <wp:effectExtent l="0" t="0" r="0" b="0"/>
            <wp:wrapThrough wrapText="bothSides">
              <wp:wrapPolygon>
                <wp:start x="0" y="0"/>
                <wp:lineTo x="0" y="21255"/>
                <wp:lineTo x="21545" y="21255"/>
                <wp:lineTo x="21545" y="0"/>
                <wp:lineTo x="0" y="0"/>
              </wp:wrapPolygon>
            </wp:wrapThrough>
            <wp:docPr id="14" name="图片 14" descr="海君实〔2024〕220号海口市君实综合开发有限责任公司设计变更管理办法（试行）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海君实〔2024〕220号海口市君实综合开发有限责任公司设计变更管理办法（试行）_14"/>
                    <pic:cNvPicPr>
                      <a:picLocks noChangeAspect="1"/>
                    </pic:cNvPicPr>
                  </pic:nvPicPr>
                  <pic:blipFill>
                    <a:blip r:embed="rId21"/>
                    <a:srcRect t="10675" b="79715"/>
                    <a:stretch>
                      <a:fillRect/>
                    </a:stretch>
                  </pic:blipFill>
                  <pic:spPr>
                    <a:xfrm>
                      <a:off x="0" y="0"/>
                      <a:ext cx="5271135" cy="716280"/>
                    </a:xfrm>
                    <a:prstGeom prst="rect">
                      <a:avLst/>
                    </a:prstGeom>
                    <a:noFill/>
                    <a:ln>
                      <a:noFill/>
                    </a:ln>
                  </pic:spPr>
                </pic:pic>
              </a:graphicData>
            </a:graphic>
          </wp:anchor>
        </w:drawing>
      </w:r>
    </w:p>
    <w:p w14:paraId="7C1DF7D8">
      <w:pPr>
        <w:spacing w:line="576" w:lineRule="exact"/>
        <w:outlineLvl w:val="9"/>
        <w:rPr>
          <w:rFonts w:hint="default" w:ascii="仿宋_GB2312" w:hAnsi="仿宋_GB2312" w:eastAsia="仿宋_GB2312" w:cs="仿宋_GB2312"/>
          <w:color w:val="auto"/>
          <w:sz w:val="28"/>
          <w:szCs w:val="28"/>
          <w:highlight w:val="none"/>
          <w:lang w:val="en-US" w:eastAsia="zh-CN"/>
        </w:rPr>
      </w:pPr>
    </w:p>
    <w:p w14:paraId="4C09172D">
      <w:pPr>
        <w:spacing w:line="576" w:lineRule="exact"/>
        <w:outlineLvl w:val="9"/>
        <w:rPr>
          <w:rFonts w:hint="default" w:ascii="仿宋_GB2312" w:hAnsi="仿宋_GB2312" w:eastAsia="仿宋_GB2312" w:cs="仿宋_GB2312"/>
          <w:color w:val="auto"/>
          <w:sz w:val="28"/>
          <w:szCs w:val="28"/>
          <w:highlight w:val="none"/>
          <w:lang w:val="en-US" w:eastAsia="zh-CN"/>
        </w:rPr>
      </w:pPr>
    </w:p>
    <w:p w14:paraId="0C0BB726">
      <w:pPr>
        <w:spacing w:line="576" w:lineRule="exact"/>
        <w:outlineLvl w:val="9"/>
        <w:rPr>
          <w:rFonts w:hint="default" w:ascii="仿宋_GB2312" w:hAnsi="仿宋_GB2312" w:eastAsia="仿宋_GB2312" w:cs="仿宋_GB2312"/>
          <w:color w:val="auto"/>
          <w:sz w:val="28"/>
          <w:szCs w:val="28"/>
          <w:highlight w:val="none"/>
          <w:lang w:val="en-US" w:eastAsia="zh-CN"/>
        </w:rPr>
      </w:pPr>
    </w:p>
    <w:p w14:paraId="2ED24EDB">
      <w:pPr>
        <w:spacing w:line="576" w:lineRule="exact"/>
        <w:outlineLvl w:val="9"/>
        <w:rPr>
          <w:rFonts w:hint="default" w:ascii="仿宋_GB2312" w:hAnsi="仿宋_GB2312" w:eastAsia="仿宋_GB2312" w:cs="仿宋_GB2312"/>
          <w:color w:val="auto"/>
          <w:sz w:val="28"/>
          <w:szCs w:val="28"/>
          <w:highlight w:val="none"/>
          <w:lang w:val="en-US" w:eastAsia="zh-CN"/>
        </w:rPr>
      </w:pPr>
    </w:p>
    <w:p w14:paraId="6AF9CF09">
      <w:pPr>
        <w:spacing w:line="576" w:lineRule="exact"/>
        <w:outlineLvl w:val="9"/>
        <w:rPr>
          <w:rFonts w:hint="default" w:ascii="仿宋_GB2312" w:hAnsi="仿宋_GB2312" w:eastAsia="仿宋_GB2312" w:cs="仿宋_GB2312"/>
          <w:color w:val="auto"/>
          <w:sz w:val="28"/>
          <w:szCs w:val="28"/>
          <w:highlight w:val="none"/>
          <w:lang w:val="en-US" w:eastAsia="zh-CN"/>
        </w:rPr>
      </w:pPr>
    </w:p>
    <w:p w14:paraId="1FF3004D">
      <w:pPr>
        <w:spacing w:line="576" w:lineRule="exact"/>
        <w:outlineLvl w:val="9"/>
        <w:rPr>
          <w:rFonts w:hint="default" w:ascii="仿宋_GB2312" w:hAnsi="仿宋_GB2312" w:eastAsia="仿宋_GB2312" w:cs="仿宋_GB2312"/>
          <w:color w:val="auto"/>
          <w:sz w:val="28"/>
          <w:szCs w:val="28"/>
          <w:highlight w:val="none"/>
          <w:lang w:val="en-US" w:eastAsia="zh-CN"/>
        </w:rPr>
      </w:pPr>
    </w:p>
    <w:p w14:paraId="6F5D38A4">
      <w:pPr>
        <w:spacing w:line="576" w:lineRule="exact"/>
        <w:outlineLvl w:val="9"/>
        <w:rPr>
          <w:rFonts w:hint="default" w:ascii="仿宋_GB2312" w:hAnsi="仿宋_GB2312" w:eastAsia="仿宋_GB2312" w:cs="仿宋_GB2312"/>
          <w:color w:val="auto"/>
          <w:sz w:val="28"/>
          <w:szCs w:val="28"/>
          <w:highlight w:val="none"/>
          <w:lang w:val="en-US" w:eastAsia="zh-CN"/>
        </w:rPr>
      </w:pPr>
    </w:p>
    <w:p w14:paraId="24278EA3">
      <w:pPr>
        <w:spacing w:line="576" w:lineRule="exact"/>
        <w:outlineLvl w:val="9"/>
        <w:rPr>
          <w:rFonts w:hint="default" w:ascii="仿宋_GB2312" w:hAnsi="仿宋_GB2312" w:eastAsia="仿宋_GB2312" w:cs="仿宋_GB2312"/>
          <w:color w:val="auto"/>
          <w:sz w:val="28"/>
          <w:szCs w:val="28"/>
          <w:highlight w:val="none"/>
          <w:lang w:val="en-US" w:eastAsia="zh-CN"/>
        </w:rPr>
      </w:pPr>
    </w:p>
    <w:p w14:paraId="09BA5163">
      <w:pPr>
        <w:spacing w:line="576" w:lineRule="exact"/>
        <w:outlineLvl w:val="9"/>
        <w:rPr>
          <w:rFonts w:hint="default" w:ascii="仿宋_GB2312" w:hAnsi="仿宋_GB2312" w:eastAsia="仿宋_GB2312" w:cs="仿宋_GB2312"/>
          <w:color w:val="auto"/>
          <w:sz w:val="28"/>
          <w:szCs w:val="28"/>
          <w:highlight w:val="none"/>
          <w:lang w:val="en-US" w:eastAsia="zh-CN"/>
        </w:rPr>
      </w:pPr>
    </w:p>
    <w:p w14:paraId="46254647">
      <w:pPr>
        <w:spacing w:line="576" w:lineRule="exact"/>
        <w:outlineLvl w:val="9"/>
        <w:rPr>
          <w:rFonts w:hint="default" w:ascii="仿宋_GB2312" w:hAnsi="仿宋_GB2312" w:eastAsia="仿宋_GB2312" w:cs="仿宋_GB2312"/>
          <w:color w:val="auto"/>
          <w:sz w:val="28"/>
          <w:szCs w:val="28"/>
          <w:highlight w:val="none"/>
          <w:lang w:val="en-US" w:eastAsia="zh-CN"/>
        </w:rPr>
      </w:pPr>
    </w:p>
    <w:p w14:paraId="1E212BDB">
      <w:pPr>
        <w:spacing w:line="576" w:lineRule="exact"/>
        <w:outlineLvl w:val="9"/>
        <w:rPr>
          <w:rFonts w:hint="default" w:ascii="仿宋_GB2312" w:hAnsi="仿宋_GB2312" w:eastAsia="仿宋_GB2312" w:cs="仿宋_GB2312"/>
          <w:color w:val="auto"/>
          <w:sz w:val="28"/>
          <w:szCs w:val="28"/>
          <w:highlight w:val="none"/>
          <w:lang w:val="en-US" w:eastAsia="zh-CN"/>
        </w:rPr>
      </w:pPr>
    </w:p>
    <w:p w14:paraId="2DCE774C">
      <w:pPr>
        <w:spacing w:line="576" w:lineRule="exact"/>
        <w:outlineLvl w:val="9"/>
        <w:rPr>
          <w:rFonts w:hint="default" w:ascii="仿宋_GB2312" w:hAnsi="仿宋_GB2312" w:eastAsia="仿宋_GB2312" w:cs="仿宋_GB2312"/>
          <w:color w:val="auto"/>
          <w:sz w:val="28"/>
          <w:szCs w:val="28"/>
          <w:highlight w:val="none"/>
          <w:lang w:val="en-US" w:eastAsia="zh-CN"/>
        </w:rPr>
      </w:pPr>
    </w:p>
    <w:p w14:paraId="0A42A1A8">
      <w:pPr>
        <w:spacing w:line="576" w:lineRule="exact"/>
        <w:outlineLvl w:val="9"/>
        <w:rPr>
          <w:rFonts w:hint="default" w:ascii="仿宋_GB2312" w:hAnsi="仿宋_GB2312" w:eastAsia="仿宋_GB2312" w:cs="仿宋_GB2312"/>
          <w:color w:val="auto"/>
          <w:sz w:val="28"/>
          <w:szCs w:val="28"/>
          <w:highlight w:val="none"/>
          <w:lang w:val="en-US" w:eastAsia="zh-CN"/>
        </w:rPr>
      </w:pPr>
    </w:p>
    <w:p w14:paraId="56A56CB8">
      <w:pPr>
        <w:spacing w:line="576" w:lineRule="exact"/>
        <w:outlineLvl w:val="9"/>
        <w:rPr>
          <w:rFonts w:hint="default" w:ascii="仿宋_GB2312" w:hAnsi="仿宋_GB2312" w:eastAsia="仿宋_GB2312" w:cs="仿宋_GB2312"/>
          <w:color w:val="auto"/>
          <w:sz w:val="28"/>
          <w:szCs w:val="28"/>
          <w:highlight w:val="none"/>
          <w:lang w:val="en-US" w:eastAsia="zh-CN"/>
        </w:rPr>
      </w:pPr>
    </w:p>
    <w:p w14:paraId="3D43E47D">
      <w:pPr>
        <w:spacing w:line="576" w:lineRule="exact"/>
        <w:outlineLvl w:val="9"/>
        <w:rPr>
          <w:rFonts w:hint="default" w:ascii="仿宋_GB2312" w:hAnsi="仿宋_GB2312" w:eastAsia="仿宋_GB2312" w:cs="仿宋_GB2312"/>
          <w:color w:val="auto"/>
          <w:sz w:val="28"/>
          <w:szCs w:val="28"/>
          <w:highlight w:val="none"/>
          <w:lang w:val="en-US" w:eastAsia="zh-CN"/>
        </w:rPr>
      </w:pPr>
    </w:p>
    <w:p w14:paraId="4EDEF195">
      <w:pPr>
        <w:spacing w:line="576" w:lineRule="exact"/>
        <w:outlineLvl w:val="9"/>
        <w:rPr>
          <w:rFonts w:hint="default" w:ascii="仿宋_GB2312" w:hAnsi="仿宋_GB2312" w:eastAsia="仿宋_GB2312" w:cs="仿宋_GB2312"/>
          <w:color w:val="auto"/>
          <w:sz w:val="28"/>
          <w:szCs w:val="28"/>
          <w:highlight w:val="none"/>
          <w:lang w:val="en-US" w:eastAsia="zh-CN"/>
        </w:rPr>
      </w:pPr>
    </w:p>
    <w:p w14:paraId="5D0073B9">
      <w:pPr>
        <w:spacing w:line="576" w:lineRule="exact"/>
        <w:outlineLvl w:val="9"/>
        <w:rPr>
          <w:rFonts w:hint="default" w:ascii="仿宋_GB2312" w:hAnsi="仿宋_GB2312" w:eastAsia="仿宋_GB2312" w:cs="仿宋_GB2312"/>
          <w:color w:val="auto"/>
          <w:sz w:val="28"/>
          <w:szCs w:val="28"/>
          <w:highlight w:val="none"/>
          <w:lang w:val="en-US" w:eastAsia="zh-CN"/>
        </w:rPr>
      </w:pPr>
    </w:p>
    <w:p w14:paraId="6BD5E1DE">
      <w:pPr>
        <w:spacing w:line="576" w:lineRule="exact"/>
        <w:outlineLvl w:val="9"/>
        <w:rPr>
          <w:rFonts w:hint="default" w:ascii="仿宋_GB2312" w:hAnsi="仿宋_GB2312" w:eastAsia="仿宋_GB2312" w:cs="仿宋_GB2312"/>
          <w:color w:val="auto"/>
          <w:sz w:val="28"/>
          <w:szCs w:val="28"/>
          <w:highlight w:val="none"/>
          <w:lang w:val="en-US" w:eastAsia="zh-CN"/>
        </w:rPr>
      </w:pPr>
    </w:p>
    <w:p w14:paraId="766FA0A9">
      <w:pPr>
        <w:spacing w:line="576" w:lineRule="exact"/>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73600" behindDoc="0" locked="0" layoutInCell="1" allowOverlap="1">
            <wp:simplePos x="0" y="0"/>
            <wp:positionH relativeFrom="column">
              <wp:posOffset>19050</wp:posOffset>
            </wp:positionH>
            <wp:positionV relativeFrom="paragraph">
              <wp:posOffset>50800</wp:posOffset>
            </wp:positionV>
            <wp:extent cx="5271135" cy="7453630"/>
            <wp:effectExtent l="0" t="0" r="5715" b="13970"/>
            <wp:wrapNone/>
            <wp:docPr id="15" name="图片 15" descr="海君实〔2024〕220号海口市君实综合开发有限责任公司设计变更管理办法（试行）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海君实〔2024〕220号海口市君实综合开发有限责任公司设计变更管理办法（试行）_15"/>
                    <pic:cNvPicPr>
                      <a:picLocks noChangeAspect="1"/>
                    </pic:cNvPicPr>
                  </pic:nvPicPr>
                  <pic:blipFill>
                    <a:blip r:embed="rId22"/>
                    <a:stretch>
                      <a:fillRect/>
                    </a:stretch>
                  </pic:blipFill>
                  <pic:spPr>
                    <a:xfrm>
                      <a:off x="0" y="0"/>
                      <a:ext cx="5271135" cy="7453630"/>
                    </a:xfrm>
                    <a:prstGeom prst="rect">
                      <a:avLst/>
                    </a:prstGeom>
                    <a:noFill/>
                    <a:ln>
                      <a:noFill/>
                    </a:ln>
                  </pic:spPr>
                </pic:pic>
              </a:graphicData>
            </a:graphic>
          </wp:anchor>
        </w:drawing>
      </w:r>
    </w:p>
    <w:p w14:paraId="58967059">
      <w:pPr>
        <w:spacing w:line="576" w:lineRule="exact"/>
        <w:outlineLvl w:val="1"/>
        <w:rPr>
          <w:rFonts w:hint="default" w:ascii="仿宋_GB2312" w:hAnsi="仿宋_GB2312" w:eastAsia="仿宋_GB2312" w:cs="仿宋_GB2312"/>
          <w:color w:val="auto"/>
          <w:sz w:val="28"/>
          <w:szCs w:val="28"/>
          <w:highlight w:val="none"/>
          <w:lang w:val="en-US" w:eastAsia="zh-CN"/>
        </w:rPr>
        <w:sectPr>
          <w:headerReference r:id="rId6" w:type="default"/>
          <w:footerReference r:id="rId7" w:type="default"/>
          <w:pgSz w:w="11906" w:h="16838"/>
          <w:pgMar w:top="1417" w:right="1474" w:bottom="1417" w:left="1587" w:header="851" w:footer="992" w:gutter="0"/>
          <w:cols w:space="425" w:num="1"/>
          <w:docGrid w:type="lines" w:linePitch="312" w:charSpace="0"/>
        </w:sectPr>
      </w:pPr>
    </w:p>
    <w:p w14:paraId="3A95C853">
      <w:pPr>
        <w:spacing w:line="576" w:lineRule="exact"/>
        <w:outlineLvl w:val="1"/>
        <w:rPr>
          <w:rFonts w:hint="default" w:ascii="仿宋_GB2312" w:hAnsi="仿宋_GB2312" w:eastAsia="仿宋_GB2312" w:cs="仿宋_GB2312"/>
          <w:color w:val="auto"/>
          <w:sz w:val="28"/>
          <w:szCs w:val="28"/>
          <w:highlight w:val="none"/>
          <w:lang w:val="en-US" w:eastAsia="zh-CN"/>
        </w:rPr>
        <w:sectPr>
          <w:pgSz w:w="11906" w:h="16838"/>
          <w:pgMar w:top="1417" w:right="1474" w:bottom="1417" w:left="1587" w:header="851" w:footer="992" w:gutter="0"/>
          <w:cols w:space="425" w:num="1"/>
          <w:docGrid w:type="lines" w:linePitch="312" w:charSpace="0"/>
        </w:sectPr>
      </w:pPr>
      <w:r>
        <w:rPr>
          <w:rFonts w:hint="default" w:ascii="仿宋_GB2312" w:hAnsi="仿宋_GB2312" w:eastAsia="仿宋_GB2312" w:cs="仿宋_GB2312"/>
          <w:b/>
          <w:bCs/>
          <w:color w:val="auto"/>
          <w:sz w:val="28"/>
          <w:szCs w:val="28"/>
          <w:highlight w:val="none"/>
          <w:lang w:val="en-US" w:eastAsia="zh-CN"/>
        </w:rPr>
        <w:drawing>
          <wp:anchor distT="0" distB="0" distL="114300" distR="114300" simplePos="0" relativeHeight="251674624" behindDoc="1" locked="0" layoutInCell="1" allowOverlap="1">
            <wp:simplePos x="0" y="0"/>
            <wp:positionH relativeFrom="column">
              <wp:posOffset>76200</wp:posOffset>
            </wp:positionH>
            <wp:positionV relativeFrom="paragraph">
              <wp:posOffset>66040</wp:posOffset>
            </wp:positionV>
            <wp:extent cx="5271135" cy="7453630"/>
            <wp:effectExtent l="0" t="0" r="5715" b="13970"/>
            <wp:wrapThrough wrapText="bothSides">
              <wp:wrapPolygon>
                <wp:start x="0" y="0"/>
                <wp:lineTo x="0" y="21530"/>
                <wp:lineTo x="21545" y="21530"/>
                <wp:lineTo x="21545" y="0"/>
                <wp:lineTo x="0" y="0"/>
              </wp:wrapPolygon>
            </wp:wrapThrough>
            <wp:docPr id="17" name="图片 17" descr="海君实〔2024〕220号海口市君实综合开发有限责任公司设计变更管理办法（试行）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海君实〔2024〕220号海口市君实综合开发有限责任公司设计变更管理办法（试行）_16"/>
                    <pic:cNvPicPr>
                      <a:picLocks noChangeAspect="1"/>
                    </pic:cNvPicPr>
                  </pic:nvPicPr>
                  <pic:blipFill>
                    <a:blip r:embed="rId23"/>
                    <a:stretch>
                      <a:fillRect/>
                    </a:stretch>
                  </pic:blipFill>
                  <pic:spPr>
                    <a:xfrm>
                      <a:off x="0" y="0"/>
                      <a:ext cx="5271135" cy="7453630"/>
                    </a:xfrm>
                    <a:prstGeom prst="rect">
                      <a:avLst/>
                    </a:prstGeom>
                    <a:noFill/>
                    <a:ln>
                      <a:noFill/>
                    </a:ln>
                  </pic:spPr>
                </pic:pic>
              </a:graphicData>
            </a:graphic>
          </wp:anchor>
        </w:drawing>
      </w:r>
    </w:p>
    <w:p w14:paraId="0D062E8D">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附件11：授权书</w:t>
      </w:r>
    </w:p>
    <w:p w14:paraId="626E1339">
      <w:pPr>
        <w:spacing w:line="576" w:lineRule="exact"/>
        <w:outlineLvl w:val="1"/>
        <w:rPr>
          <w:rFonts w:hint="eastAsia" w:ascii="仿宋_GB2312" w:hAnsi="仿宋_GB2312" w:eastAsia="仿宋_GB2312" w:cs="仿宋_GB2312"/>
          <w:color w:val="auto"/>
          <w:sz w:val="28"/>
          <w:szCs w:val="28"/>
          <w:highlight w:val="none"/>
          <w:lang w:val="en-US" w:eastAsia="zh-CN"/>
        </w:rPr>
      </w:pPr>
    </w:p>
    <w:p w14:paraId="02F4D2D1">
      <w:pPr>
        <w:spacing w:line="576" w:lineRule="exact"/>
        <w:outlineLvl w:val="1"/>
        <w:rPr>
          <w:rFonts w:hint="eastAsia" w:ascii="仿宋_GB2312" w:hAnsi="仿宋_GB2312" w:eastAsia="仿宋_GB2312" w:cs="仿宋_GB2312"/>
          <w:color w:val="auto"/>
          <w:sz w:val="28"/>
          <w:szCs w:val="28"/>
          <w:highlight w:val="none"/>
          <w:lang w:val="en-US" w:eastAsia="zh-CN"/>
        </w:rPr>
      </w:pPr>
    </w:p>
    <w:p w14:paraId="63BD832C">
      <w:pPr>
        <w:spacing w:line="576" w:lineRule="exact"/>
        <w:outlineLvl w:val="1"/>
        <w:rPr>
          <w:rFonts w:hint="eastAsia" w:ascii="仿宋_GB2312" w:hAnsi="仿宋_GB2312" w:eastAsia="仿宋_GB2312" w:cs="仿宋_GB2312"/>
          <w:color w:val="auto"/>
          <w:sz w:val="28"/>
          <w:szCs w:val="28"/>
          <w:highlight w:val="none"/>
          <w:lang w:val="en-US" w:eastAsia="zh-CN"/>
        </w:rPr>
      </w:pPr>
    </w:p>
    <w:p w14:paraId="27052809">
      <w:pPr>
        <w:spacing w:line="576" w:lineRule="exact"/>
        <w:outlineLvl w:val="1"/>
        <w:rPr>
          <w:rFonts w:hint="eastAsia" w:ascii="仿宋_GB2312" w:hAnsi="仿宋_GB2312" w:eastAsia="仿宋_GB2312" w:cs="仿宋_GB2312"/>
          <w:color w:val="auto"/>
          <w:sz w:val="28"/>
          <w:szCs w:val="28"/>
          <w:highlight w:val="none"/>
          <w:lang w:val="en-US" w:eastAsia="zh-CN"/>
        </w:rPr>
      </w:pPr>
    </w:p>
    <w:p w14:paraId="3280EB86">
      <w:pPr>
        <w:spacing w:line="576" w:lineRule="exact"/>
        <w:outlineLvl w:val="1"/>
        <w:rPr>
          <w:rFonts w:hint="eastAsia" w:ascii="仿宋_GB2312" w:hAnsi="仿宋_GB2312" w:eastAsia="仿宋_GB2312" w:cs="仿宋_GB2312"/>
          <w:color w:val="auto"/>
          <w:sz w:val="28"/>
          <w:szCs w:val="28"/>
          <w:highlight w:val="none"/>
          <w:lang w:val="en-US" w:eastAsia="zh-CN"/>
        </w:rPr>
      </w:pPr>
    </w:p>
    <w:p w14:paraId="1A815856">
      <w:pPr>
        <w:spacing w:line="576" w:lineRule="exact"/>
        <w:outlineLvl w:val="1"/>
        <w:rPr>
          <w:rFonts w:hint="eastAsia" w:ascii="仿宋_GB2312" w:hAnsi="仿宋_GB2312" w:eastAsia="仿宋_GB2312" w:cs="仿宋_GB2312"/>
          <w:color w:val="auto"/>
          <w:sz w:val="28"/>
          <w:szCs w:val="28"/>
          <w:highlight w:val="none"/>
          <w:lang w:val="en-US" w:eastAsia="zh-CN"/>
        </w:rPr>
      </w:pPr>
    </w:p>
    <w:p w14:paraId="31ED62CD">
      <w:pPr>
        <w:spacing w:line="576" w:lineRule="exact"/>
        <w:outlineLvl w:val="1"/>
        <w:rPr>
          <w:rFonts w:hint="eastAsia" w:ascii="仿宋_GB2312" w:hAnsi="仿宋_GB2312" w:eastAsia="仿宋_GB2312" w:cs="仿宋_GB2312"/>
          <w:color w:val="auto"/>
          <w:sz w:val="28"/>
          <w:szCs w:val="28"/>
          <w:highlight w:val="none"/>
          <w:lang w:val="en-US" w:eastAsia="zh-CN"/>
        </w:rPr>
      </w:pPr>
    </w:p>
    <w:p w14:paraId="08E56BBC">
      <w:pPr>
        <w:spacing w:line="576" w:lineRule="exact"/>
        <w:outlineLvl w:val="1"/>
        <w:rPr>
          <w:rFonts w:hint="eastAsia" w:ascii="仿宋_GB2312" w:hAnsi="仿宋_GB2312" w:eastAsia="仿宋_GB2312" w:cs="仿宋_GB2312"/>
          <w:color w:val="auto"/>
          <w:sz w:val="28"/>
          <w:szCs w:val="28"/>
          <w:highlight w:val="none"/>
          <w:lang w:val="en-US" w:eastAsia="zh-CN"/>
        </w:rPr>
      </w:pPr>
    </w:p>
    <w:p w14:paraId="4903A291">
      <w:pPr>
        <w:spacing w:line="576" w:lineRule="exact"/>
        <w:outlineLvl w:val="1"/>
        <w:rPr>
          <w:rFonts w:hint="eastAsia" w:ascii="仿宋_GB2312" w:hAnsi="仿宋_GB2312" w:eastAsia="仿宋_GB2312" w:cs="仿宋_GB2312"/>
          <w:color w:val="auto"/>
          <w:sz w:val="28"/>
          <w:szCs w:val="28"/>
          <w:highlight w:val="none"/>
          <w:lang w:val="en-US" w:eastAsia="zh-CN"/>
        </w:rPr>
      </w:pPr>
    </w:p>
    <w:p w14:paraId="5822B672">
      <w:pPr>
        <w:spacing w:line="576" w:lineRule="exact"/>
        <w:outlineLvl w:val="1"/>
        <w:rPr>
          <w:rFonts w:hint="eastAsia" w:ascii="仿宋_GB2312" w:hAnsi="仿宋_GB2312" w:eastAsia="仿宋_GB2312" w:cs="仿宋_GB2312"/>
          <w:color w:val="auto"/>
          <w:sz w:val="28"/>
          <w:szCs w:val="28"/>
          <w:highlight w:val="none"/>
          <w:lang w:val="en-US" w:eastAsia="zh-CN"/>
        </w:rPr>
      </w:pPr>
    </w:p>
    <w:p w14:paraId="28FB46EC">
      <w:pPr>
        <w:spacing w:line="576" w:lineRule="exact"/>
        <w:outlineLvl w:val="1"/>
        <w:rPr>
          <w:rFonts w:hint="eastAsia" w:ascii="仿宋_GB2312" w:hAnsi="仿宋_GB2312" w:eastAsia="仿宋_GB2312" w:cs="仿宋_GB2312"/>
          <w:color w:val="auto"/>
          <w:sz w:val="28"/>
          <w:szCs w:val="28"/>
          <w:highlight w:val="none"/>
          <w:lang w:val="en-US" w:eastAsia="zh-CN"/>
        </w:rPr>
      </w:pPr>
    </w:p>
    <w:p w14:paraId="3E5485D0">
      <w:pPr>
        <w:spacing w:line="576" w:lineRule="exact"/>
        <w:outlineLvl w:val="1"/>
        <w:rPr>
          <w:rFonts w:hint="eastAsia" w:ascii="仿宋_GB2312" w:hAnsi="仿宋_GB2312" w:eastAsia="仿宋_GB2312" w:cs="仿宋_GB2312"/>
          <w:color w:val="auto"/>
          <w:sz w:val="28"/>
          <w:szCs w:val="28"/>
          <w:highlight w:val="none"/>
          <w:lang w:val="en-US" w:eastAsia="zh-CN"/>
        </w:rPr>
      </w:pPr>
    </w:p>
    <w:p w14:paraId="6045F5B2">
      <w:pPr>
        <w:spacing w:line="576" w:lineRule="exact"/>
        <w:outlineLvl w:val="1"/>
        <w:rPr>
          <w:rFonts w:hint="eastAsia" w:ascii="仿宋_GB2312" w:hAnsi="仿宋_GB2312" w:eastAsia="仿宋_GB2312" w:cs="仿宋_GB2312"/>
          <w:color w:val="auto"/>
          <w:sz w:val="28"/>
          <w:szCs w:val="28"/>
          <w:highlight w:val="none"/>
          <w:lang w:val="en-US" w:eastAsia="zh-CN"/>
        </w:rPr>
      </w:pPr>
    </w:p>
    <w:p w14:paraId="49CC6D48">
      <w:pPr>
        <w:spacing w:line="576" w:lineRule="exact"/>
        <w:outlineLvl w:val="1"/>
        <w:rPr>
          <w:rFonts w:hint="eastAsia" w:ascii="仿宋_GB2312" w:hAnsi="仿宋_GB2312" w:eastAsia="仿宋_GB2312" w:cs="仿宋_GB2312"/>
          <w:color w:val="auto"/>
          <w:sz w:val="28"/>
          <w:szCs w:val="28"/>
          <w:highlight w:val="none"/>
          <w:lang w:val="en-US" w:eastAsia="zh-CN"/>
        </w:rPr>
      </w:pPr>
    </w:p>
    <w:p w14:paraId="200E0CA5">
      <w:pPr>
        <w:spacing w:line="576" w:lineRule="exact"/>
        <w:outlineLvl w:val="1"/>
        <w:rPr>
          <w:rFonts w:hint="eastAsia" w:ascii="仿宋_GB2312" w:hAnsi="仿宋_GB2312" w:eastAsia="仿宋_GB2312" w:cs="仿宋_GB2312"/>
          <w:color w:val="auto"/>
          <w:sz w:val="28"/>
          <w:szCs w:val="28"/>
          <w:highlight w:val="none"/>
          <w:lang w:val="en-US" w:eastAsia="zh-CN"/>
        </w:rPr>
      </w:pPr>
    </w:p>
    <w:p w14:paraId="6634AC96">
      <w:pPr>
        <w:spacing w:line="576" w:lineRule="exact"/>
        <w:outlineLvl w:val="1"/>
        <w:rPr>
          <w:rFonts w:hint="eastAsia" w:ascii="仿宋_GB2312" w:hAnsi="仿宋_GB2312" w:eastAsia="仿宋_GB2312" w:cs="仿宋_GB2312"/>
          <w:color w:val="auto"/>
          <w:sz w:val="28"/>
          <w:szCs w:val="28"/>
          <w:highlight w:val="none"/>
          <w:lang w:val="en-US" w:eastAsia="zh-CN"/>
        </w:rPr>
      </w:pPr>
    </w:p>
    <w:p w14:paraId="0333DE05">
      <w:pPr>
        <w:spacing w:line="576" w:lineRule="exact"/>
        <w:outlineLvl w:val="1"/>
        <w:rPr>
          <w:rFonts w:hint="eastAsia" w:ascii="仿宋_GB2312" w:hAnsi="仿宋_GB2312" w:eastAsia="仿宋_GB2312" w:cs="仿宋_GB2312"/>
          <w:color w:val="auto"/>
          <w:sz w:val="28"/>
          <w:szCs w:val="28"/>
          <w:highlight w:val="none"/>
          <w:lang w:val="en-US" w:eastAsia="zh-CN"/>
        </w:rPr>
      </w:pPr>
    </w:p>
    <w:p w14:paraId="04EDACB2">
      <w:pPr>
        <w:spacing w:line="576" w:lineRule="exact"/>
        <w:outlineLvl w:val="1"/>
        <w:rPr>
          <w:rFonts w:hint="eastAsia" w:ascii="仿宋_GB2312" w:hAnsi="仿宋_GB2312" w:eastAsia="仿宋_GB2312" w:cs="仿宋_GB2312"/>
          <w:color w:val="auto"/>
          <w:sz w:val="28"/>
          <w:szCs w:val="28"/>
          <w:highlight w:val="none"/>
          <w:lang w:val="en-US" w:eastAsia="zh-CN"/>
        </w:rPr>
      </w:pPr>
    </w:p>
    <w:p w14:paraId="08363FC9">
      <w:pPr>
        <w:spacing w:line="576" w:lineRule="exact"/>
        <w:outlineLvl w:val="1"/>
        <w:rPr>
          <w:rFonts w:hint="eastAsia" w:ascii="仿宋_GB2312" w:hAnsi="仿宋_GB2312" w:eastAsia="仿宋_GB2312" w:cs="仿宋_GB2312"/>
          <w:color w:val="auto"/>
          <w:sz w:val="28"/>
          <w:szCs w:val="28"/>
          <w:highlight w:val="none"/>
          <w:lang w:val="en-US" w:eastAsia="zh-CN"/>
        </w:rPr>
      </w:pPr>
    </w:p>
    <w:p w14:paraId="2F1E21BF">
      <w:pPr>
        <w:spacing w:line="576" w:lineRule="exact"/>
        <w:outlineLvl w:val="1"/>
        <w:rPr>
          <w:rFonts w:hint="eastAsia" w:ascii="仿宋_GB2312" w:hAnsi="仿宋_GB2312" w:eastAsia="仿宋_GB2312" w:cs="仿宋_GB2312"/>
          <w:color w:val="auto"/>
          <w:sz w:val="28"/>
          <w:szCs w:val="28"/>
          <w:highlight w:val="none"/>
          <w:lang w:val="en-US" w:eastAsia="zh-CN"/>
        </w:rPr>
      </w:pPr>
    </w:p>
    <w:p w14:paraId="4826535C">
      <w:pPr>
        <w:spacing w:line="576" w:lineRule="exact"/>
        <w:outlineLvl w:val="1"/>
        <w:rPr>
          <w:rFonts w:hint="eastAsia" w:ascii="仿宋_GB2312" w:hAnsi="仿宋_GB2312" w:eastAsia="仿宋_GB2312" w:cs="仿宋_GB2312"/>
          <w:color w:val="auto"/>
          <w:sz w:val="28"/>
          <w:szCs w:val="28"/>
          <w:highlight w:val="none"/>
          <w:lang w:val="en-US" w:eastAsia="zh-CN"/>
        </w:rPr>
      </w:pPr>
    </w:p>
    <w:p w14:paraId="53BAAF71">
      <w:pPr>
        <w:spacing w:line="576" w:lineRule="exact"/>
        <w:outlineLvl w:val="1"/>
        <w:rPr>
          <w:rFonts w:hint="eastAsia" w:ascii="仿宋_GB2312" w:hAnsi="仿宋_GB2312" w:eastAsia="仿宋_GB2312" w:cs="仿宋_GB2312"/>
          <w:color w:val="auto"/>
          <w:sz w:val="28"/>
          <w:szCs w:val="28"/>
          <w:highlight w:val="none"/>
          <w:lang w:val="en-US" w:eastAsia="zh-CN"/>
        </w:rPr>
      </w:pPr>
    </w:p>
    <w:p w14:paraId="29DDC1A1">
      <w:pPr>
        <w:spacing w:line="576" w:lineRule="exact"/>
        <w:outlineLvl w:val="1"/>
        <w:rPr>
          <w:rFonts w:hint="eastAsia" w:ascii="仿宋_GB2312" w:hAnsi="仿宋_GB2312" w:eastAsia="仿宋_GB2312" w:cs="仿宋_GB2312"/>
          <w:color w:val="auto"/>
          <w:sz w:val="28"/>
          <w:szCs w:val="28"/>
          <w:highlight w:val="none"/>
          <w:lang w:val="en-US" w:eastAsia="zh-CN"/>
        </w:rPr>
      </w:pPr>
    </w:p>
    <w:p w14:paraId="74DF3DAB">
      <w:pPr>
        <w:spacing w:line="576" w:lineRule="exact"/>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附件12：供应商信用承诺函</w:t>
      </w:r>
    </w:p>
    <w:p w14:paraId="388D7A91">
      <w:pPr>
        <w:widowControl w:val="0"/>
        <w:spacing w:line="360" w:lineRule="auto"/>
        <w:ind w:firstLine="0" w:firstLineChars="0"/>
        <w:jc w:val="center"/>
        <w:outlineLvl w:val="1"/>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供应商信用承诺函</w:t>
      </w:r>
    </w:p>
    <w:p w14:paraId="187EE939">
      <w:pPr>
        <w:widowControl w:val="0"/>
        <w:spacing w:line="360" w:lineRule="auto"/>
        <w:ind w:firstLine="0" w:firstLineChars="0"/>
        <w:jc w:val="center"/>
        <w:outlineLvl w:val="1"/>
        <w:rPr>
          <w:rFonts w:hint="default" w:ascii="仿宋_GB2312" w:hAnsi="仿宋_GB2312" w:eastAsia="仿宋_GB2312" w:cs="仿宋_GB2312"/>
          <w:b/>
          <w:bCs/>
          <w:snapToGrid/>
          <w:color w:val="auto"/>
          <w:spacing w:val="0"/>
          <w:kern w:val="2"/>
          <w:sz w:val="32"/>
          <w:szCs w:val="32"/>
          <w:highlight w:val="none"/>
          <w:lang w:val="en-US" w:eastAsia="zh-CN" w:bidi="ar-SA"/>
        </w:rPr>
      </w:pPr>
      <w:r>
        <w:rPr>
          <w:rFonts w:hint="default" w:ascii="宋体" w:hAnsi="宋体" w:eastAsia="宋体" w:cs="宋体"/>
          <w:b/>
          <w:bCs/>
          <w:kern w:val="2"/>
          <w:sz w:val="28"/>
          <w:szCs w:val="28"/>
          <w:highlight w:val="none"/>
          <w:lang w:val="en-US" w:eastAsia="zh-CN" w:bidi="ar-SA"/>
        </w:rPr>
        <w:t>​</w:t>
      </w:r>
    </w:p>
    <w:p w14:paraId="29529322">
      <w:pPr>
        <w:widowControl w:val="0"/>
        <w:spacing w:line="360" w:lineRule="auto"/>
        <w:ind w:left="0" w:leftChars="0" w:firstLine="0" w:firstLineChars="0"/>
        <w:jc w:val="both"/>
        <w:rPr>
          <w:rFonts w:hint="default"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致：</w:t>
      </w:r>
      <w:r>
        <w:rPr>
          <w:rFonts w:hint="eastAsia" w:ascii="宋体" w:hAnsi="宋体" w:eastAsia="宋体" w:cs="Times New Roman"/>
          <w:kern w:val="2"/>
          <w:sz w:val="24"/>
          <w:szCs w:val="24"/>
          <w:highlight w:val="none"/>
          <w:u w:val="single"/>
          <w:lang w:val="en-US" w:eastAsia="zh-CN" w:bidi="ar-SA"/>
        </w:rPr>
        <w:t xml:space="preserve"> </w:t>
      </w:r>
      <w:r>
        <w:rPr>
          <w:rFonts w:hint="default" w:ascii="宋体" w:hAnsi="宋体" w:eastAsia="宋体" w:cs="Times New Roman"/>
          <w:kern w:val="2"/>
          <w:sz w:val="24"/>
          <w:szCs w:val="24"/>
          <w:highlight w:val="none"/>
          <w:u w:val="single"/>
          <w:lang w:val="en-US" w:eastAsia="zh-CN" w:bidi="ar-SA"/>
        </w:rPr>
        <w:t>​</w:t>
      </w:r>
    </w:p>
    <w:p w14:paraId="64260F10">
      <w:pPr>
        <w:widowControl w:val="0"/>
        <w:spacing w:line="360" w:lineRule="auto"/>
        <w:ind w:left="0" w:leftChars="0"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u w:val="single"/>
          <w:lang w:val="en-US" w:eastAsia="zh-CN" w:bidi="ar-SA"/>
        </w:rPr>
        <w:t xml:space="preserve">  </w:t>
      </w:r>
      <w:r>
        <w:rPr>
          <w:rFonts w:hint="eastAsia" w:ascii="宋体" w:hAnsi="宋体" w:eastAsia="宋体" w:cs="Times New Roman"/>
          <w:b/>
          <w:bCs/>
          <w:kern w:val="2"/>
          <w:sz w:val="24"/>
          <w:szCs w:val="24"/>
          <w:highlight w:val="none"/>
          <w:u w:val="single"/>
          <w:lang w:val="en-US" w:eastAsia="zh-CN" w:bidi="ar-SA"/>
        </w:rPr>
        <w:t xml:space="preserve">  </w:t>
      </w:r>
      <w:r>
        <w:rPr>
          <w:rFonts w:hint="default" w:ascii="宋体" w:hAnsi="宋体" w:eastAsia="宋体" w:cs="Times New Roman"/>
          <w:b w:val="0"/>
          <w:bCs w:val="0"/>
          <w:kern w:val="2"/>
          <w:sz w:val="24"/>
          <w:szCs w:val="24"/>
          <w:highlight w:val="none"/>
          <w:u w:val="single"/>
          <w:lang w:val="en-US" w:eastAsia="zh-CN" w:bidi="ar-SA"/>
        </w:rPr>
        <w:t>[</w:t>
      </w:r>
      <w:r>
        <w:rPr>
          <w:rFonts w:hint="eastAsia" w:ascii="宋体" w:hAnsi="宋体" w:eastAsia="宋体" w:cs="Times New Roman"/>
          <w:b w:val="0"/>
          <w:bCs w:val="0"/>
          <w:kern w:val="2"/>
          <w:sz w:val="24"/>
          <w:szCs w:val="24"/>
          <w:highlight w:val="none"/>
          <w:u w:val="single"/>
          <w:lang w:val="en-US" w:eastAsia="zh-CN" w:bidi="ar-SA"/>
        </w:rPr>
        <w:t>供应商</w:t>
      </w:r>
      <w:r>
        <w:rPr>
          <w:rFonts w:hint="default" w:ascii="宋体" w:hAnsi="宋体" w:eastAsia="宋体" w:cs="Times New Roman"/>
          <w:b w:val="0"/>
          <w:bCs w:val="0"/>
          <w:kern w:val="2"/>
          <w:sz w:val="24"/>
          <w:szCs w:val="24"/>
          <w:highlight w:val="none"/>
          <w:u w:val="single"/>
          <w:lang w:val="en-US" w:eastAsia="zh-CN" w:bidi="ar-SA"/>
        </w:rPr>
        <w:t>名称]</w:t>
      </w:r>
      <w:r>
        <w:rPr>
          <w:rFonts w:hint="eastAsia" w:ascii="宋体" w:hAnsi="宋体" w:eastAsia="宋体" w:cs="Times New Roman"/>
          <w:b/>
          <w:bCs/>
          <w:kern w:val="2"/>
          <w:sz w:val="24"/>
          <w:szCs w:val="24"/>
          <w:highlight w:val="none"/>
          <w:u w:val="single"/>
          <w:lang w:val="en-US" w:eastAsia="zh-CN" w:bidi="ar-SA"/>
        </w:rPr>
        <w:t xml:space="preserve">   </w:t>
      </w:r>
      <w:r>
        <w:rPr>
          <w:rFonts w:hint="eastAsia" w:ascii="宋体" w:hAnsi="宋体" w:eastAsia="宋体" w:cs="Times New Roman"/>
          <w:kern w:val="2"/>
          <w:sz w:val="24"/>
          <w:szCs w:val="24"/>
          <w:highlight w:val="none"/>
          <w:u w:val="single"/>
          <w:lang w:val="en-US" w:eastAsia="zh-CN" w:bidi="ar-SA"/>
        </w:rPr>
        <w:t xml:space="preserve">    </w:t>
      </w:r>
      <w:r>
        <w:rPr>
          <w:rFonts w:hint="default" w:ascii="宋体" w:hAnsi="宋体" w:eastAsia="宋体" w:cs="Times New Roman"/>
          <w:kern w:val="2"/>
          <w:sz w:val="24"/>
          <w:szCs w:val="24"/>
          <w:highlight w:val="none"/>
          <w:lang w:val="en-US" w:eastAsia="zh-CN" w:bidi="ar-SA"/>
        </w:rPr>
        <w:t>（以下简称“我</w:t>
      </w:r>
      <w:r>
        <w:rPr>
          <w:rFonts w:hint="eastAsia" w:ascii="宋体" w:hAnsi="宋体" w:eastAsia="宋体" w:cs="Times New Roman"/>
          <w:kern w:val="2"/>
          <w:sz w:val="24"/>
          <w:szCs w:val="24"/>
          <w:highlight w:val="none"/>
          <w:lang w:val="en-US" w:eastAsia="zh-CN" w:bidi="ar-SA"/>
        </w:rPr>
        <w:t>司”</w:t>
      </w:r>
      <w:r>
        <w:rPr>
          <w:rFonts w:hint="default" w:ascii="宋体" w:hAnsi="宋体" w:eastAsia="宋体" w:cs="Times New Roman"/>
          <w:kern w:val="2"/>
          <w:sz w:val="24"/>
          <w:szCs w:val="24"/>
          <w:highlight w:val="none"/>
          <w:lang w:val="en-US" w:eastAsia="zh-CN" w:bidi="ar-SA"/>
        </w:rPr>
        <w:t>）参与</w:t>
      </w:r>
      <w:r>
        <w:rPr>
          <w:rFonts w:hint="eastAsia" w:ascii="宋体" w:hAnsi="宋体" w:eastAsia="宋体" w:cs="Times New Roman"/>
          <w:kern w:val="2"/>
          <w:sz w:val="24"/>
          <w:szCs w:val="24"/>
          <w:highlight w:val="none"/>
          <w:lang w:val="en-US" w:eastAsia="zh-CN" w:bidi="ar-SA"/>
        </w:rPr>
        <w:t xml:space="preserve"> </w:t>
      </w:r>
      <w:r>
        <w:rPr>
          <w:rFonts w:hint="eastAsia" w:ascii="宋体" w:hAnsi="宋体" w:eastAsia="宋体" w:cs="Times New Roman"/>
          <w:bCs/>
          <w:kern w:val="2"/>
          <w:sz w:val="24"/>
          <w:szCs w:val="24"/>
          <w:highlight w:val="none"/>
          <w:u w:val="single"/>
          <w:lang w:val="en-US" w:eastAsia="zh-CN" w:bidi="ar-SA"/>
        </w:rPr>
        <w:t xml:space="preserve">    </w:t>
      </w:r>
      <w:r>
        <w:rPr>
          <w:rFonts w:hint="eastAsia" w:ascii="宋体" w:hAnsi="宋体" w:eastAsia="宋体" w:cs="Times New Roman"/>
          <w:b w:val="0"/>
          <w:bCs w:val="0"/>
          <w:kern w:val="2"/>
          <w:sz w:val="24"/>
          <w:szCs w:val="24"/>
          <w:highlight w:val="none"/>
          <w:u w:val="single"/>
          <w:lang w:val="en-US" w:eastAsia="zh-CN" w:bidi="ar-SA"/>
        </w:rPr>
        <w:t xml:space="preserve"> </w:t>
      </w:r>
      <w:r>
        <w:rPr>
          <w:rFonts w:hint="eastAsia" w:ascii="宋体" w:hAnsi="宋体" w:eastAsia="宋体" w:cs="Times New Roman"/>
          <w:kern w:val="2"/>
          <w:sz w:val="24"/>
          <w:szCs w:val="24"/>
          <w:highlight w:val="none"/>
          <w:lang w:val="en-US" w:eastAsia="zh-CN" w:bidi="ar-SA"/>
        </w:rPr>
        <w:t>竞价比选</w:t>
      </w:r>
      <w:r>
        <w:rPr>
          <w:rFonts w:hint="default" w:ascii="宋体" w:hAnsi="宋体" w:eastAsia="宋体" w:cs="Times New Roman"/>
          <w:kern w:val="2"/>
          <w:sz w:val="24"/>
          <w:szCs w:val="24"/>
          <w:highlight w:val="none"/>
          <w:lang w:val="en-US" w:eastAsia="zh-CN" w:bidi="ar-SA"/>
        </w:rPr>
        <w:t>活动，</w:t>
      </w:r>
      <w:r>
        <w:rPr>
          <w:rFonts w:hint="eastAsia" w:ascii="宋体" w:hAnsi="宋体" w:eastAsia="宋体" w:cs="Times New Roman"/>
          <w:kern w:val="2"/>
          <w:sz w:val="24"/>
          <w:szCs w:val="24"/>
          <w:highlight w:val="none"/>
          <w:lang w:val="en-US" w:eastAsia="zh-CN" w:bidi="ar-SA"/>
        </w:rPr>
        <w:t>现我司</w:t>
      </w:r>
      <w:r>
        <w:rPr>
          <w:rFonts w:hint="default" w:ascii="宋体" w:hAnsi="宋体" w:eastAsia="宋体" w:cs="Times New Roman"/>
          <w:kern w:val="2"/>
          <w:sz w:val="24"/>
          <w:szCs w:val="24"/>
          <w:highlight w:val="none"/>
          <w:lang w:val="en-US" w:eastAsia="zh-CN" w:bidi="ar-SA"/>
        </w:rPr>
        <w:t>郑重承诺</w:t>
      </w:r>
      <w:r>
        <w:rPr>
          <w:rFonts w:hint="eastAsia" w:ascii="宋体" w:hAnsi="宋体" w:eastAsia="宋体" w:cs="Times New Roman"/>
          <w:kern w:val="2"/>
          <w:sz w:val="24"/>
          <w:szCs w:val="24"/>
          <w:highlight w:val="none"/>
          <w:lang w:val="en-US" w:eastAsia="zh-CN" w:bidi="ar-SA"/>
        </w:rPr>
        <w:t>如下</w:t>
      </w:r>
      <w:r>
        <w:rPr>
          <w:rFonts w:hint="default" w:ascii="宋体" w:hAnsi="宋体" w:eastAsia="宋体" w:cs="Times New Roman"/>
          <w:kern w:val="2"/>
          <w:sz w:val="24"/>
          <w:szCs w:val="24"/>
          <w:highlight w:val="none"/>
          <w:lang w:val="en-US" w:eastAsia="zh-CN" w:bidi="ar-SA"/>
        </w:rPr>
        <w:t>：​</w:t>
      </w:r>
    </w:p>
    <w:p w14:paraId="08588D5B">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一、</w:t>
      </w:r>
      <w:r>
        <w:rPr>
          <w:rFonts w:hint="default" w:ascii="宋体" w:hAnsi="宋体" w:eastAsia="宋体" w:cs="Times New Roman"/>
          <w:kern w:val="2"/>
          <w:sz w:val="24"/>
          <w:szCs w:val="24"/>
          <w:highlight w:val="none"/>
          <w:lang w:val="en-US" w:eastAsia="zh-CN" w:bidi="ar-SA"/>
        </w:rPr>
        <w:t>截至本承诺函</w:t>
      </w:r>
      <w:r>
        <w:rPr>
          <w:rFonts w:hint="eastAsia" w:ascii="宋体" w:hAnsi="宋体" w:eastAsia="宋体" w:cs="Times New Roman"/>
          <w:kern w:val="2"/>
          <w:sz w:val="24"/>
          <w:szCs w:val="24"/>
          <w:highlight w:val="none"/>
          <w:lang w:val="en-US" w:eastAsia="zh-CN" w:bidi="ar-SA"/>
        </w:rPr>
        <w:t>签署</w:t>
      </w:r>
      <w:r>
        <w:rPr>
          <w:rFonts w:hint="default" w:ascii="宋体" w:hAnsi="宋体" w:eastAsia="宋体" w:cs="Times New Roman"/>
          <w:kern w:val="2"/>
          <w:sz w:val="24"/>
          <w:szCs w:val="24"/>
          <w:highlight w:val="none"/>
          <w:lang w:val="en-US" w:eastAsia="zh-CN" w:bidi="ar-SA"/>
        </w:rPr>
        <w:t>之日，</w:t>
      </w:r>
      <w:r>
        <w:rPr>
          <w:rFonts w:hint="eastAsia" w:ascii="宋体" w:hAnsi="宋体" w:eastAsia="宋体" w:cs="Times New Roman"/>
          <w:kern w:val="2"/>
          <w:sz w:val="24"/>
          <w:szCs w:val="24"/>
          <w:highlight w:val="none"/>
          <w:lang w:val="en-US" w:eastAsia="zh-CN" w:bidi="ar-SA"/>
        </w:rPr>
        <w:t>我司不存在下列情形：</w:t>
      </w:r>
    </w:p>
    <w:p w14:paraId="0D48634A">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（一）供应商相互串通投标或者与委托人串通投标的，供应商向委托人或者评标委员会成员行贿的；</w:t>
      </w:r>
    </w:p>
    <w:p w14:paraId="3D5420C6">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（二）</w:t>
      </w:r>
      <w:r>
        <w:rPr>
          <w:rFonts w:hint="default" w:ascii="宋体" w:hAnsi="宋体" w:eastAsia="宋体" w:cs="Times New Roman"/>
          <w:kern w:val="2"/>
          <w:sz w:val="24"/>
          <w:szCs w:val="24"/>
          <w:highlight w:val="none"/>
          <w:lang w:val="en-US" w:eastAsia="zh-CN" w:bidi="ar-SA"/>
        </w:rPr>
        <w:t>以他人名义投标</w:t>
      </w:r>
      <w:r>
        <w:rPr>
          <w:rFonts w:hint="eastAsia" w:ascii="宋体" w:hAnsi="宋体" w:eastAsia="宋体" w:cs="Times New Roman"/>
          <w:kern w:val="2"/>
          <w:sz w:val="24"/>
          <w:szCs w:val="24"/>
          <w:highlight w:val="none"/>
          <w:lang w:val="en-US" w:eastAsia="zh-CN" w:bidi="ar-SA"/>
        </w:rPr>
        <w:t>、提供虚假材料</w:t>
      </w:r>
      <w:r>
        <w:rPr>
          <w:rFonts w:hint="default" w:ascii="宋体" w:hAnsi="宋体" w:eastAsia="宋体" w:cs="Times New Roman"/>
          <w:kern w:val="2"/>
          <w:sz w:val="24"/>
          <w:szCs w:val="24"/>
          <w:highlight w:val="none"/>
          <w:lang w:val="en-US" w:eastAsia="zh-CN" w:bidi="ar-SA"/>
        </w:rPr>
        <w:t>或者以其他方式弄虚作假的</w:t>
      </w:r>
      <w:r>
        <w:rPr>
          <w:rFonts w:hint="eastAsia" w:ascii="宋体" w:hAnsi="宋体" w:eastAsia="宋体" w:cs="Times New Roman"/>
          <w:kern w:val="2"/>
          <w:sz w:val="24"/>
          <w:szCs w:val="24"/>
          <w:highlight w:val="none"/>
          <w:lang w:val="en-US" w:eastAsia="zh-CN" w:bidi="ar-SA"/>
        </w:rPr>
        <w:t>；</w:t>
      </w:r>
    </w:p>
    <w:p w14:paraId="5CD5DCD8">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w:t>
      </w:r>
      <w:r>
        <w:rPr>
          <w:rFonts w:hint="default" w:ascii="宋体" w:hAnsi="宋体" w:eastAsia="宋体" w:cs="Times New Roman"/>
          <w:kern w:val="2"/>
          <w:sz w:val="24"/>
          <w:szCs w:val="24"/>
          <w:highlight w:val="none"/>
          <w:lang w:val="en-US" w:eastAsia="zh-CN" w:bidi="ar-SA"/>
        </w:rPr>
        <w:t>出让或者出租资格、资质证书供他人投标的；</w:t>
      </w:r>
    </w:p>
    <w:p w14:paraId="321C4D14">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（四）</w:t>
      </w:r>
      <w:r>
        <w:rPr>
          <w:rFonts w:hint="default" w:ascii="宋体" w:hAnsi="宋体" w:eastAsia="宋体" w:cs="Times New Roman"/>
          <w:kern w:val="2"/>
          <w:sz w:val="24"/>
          <w:szCs w:val="24"/>
          <w:highlight w:val="none"/>
          <w:lang w:val="en-US" w:eastAsia="zh-CN" w:bidi="ar-SA"/>
        </w:rPr>
        <w:t>供应商或者其他利害关系人捏造事实、伪造材料或者以非法手段取得证明材料进行投诉</w:t>
      </w:r>
      <w:r>
        <w:rPr>
          <w:rFonts w:hint="eastAsia" w:ascii="宋体" w:hAnsi="宋体" w:eastAsia="宋体" w:cs="Times New Roman"/>
          <w:kern w:val="2"/>
          <w:sz w:val="24"/>
          <w:szCs w:val="24"/>
          <w:highlight w:val="none"/>
          <w:lang w:val="en-US" w:eastAsia="zh-CN" w:bidi="ar-SA"/>
        </w:rPr>
        <w:t>，给他人造成损失的；</w:t>
      </w:r>
    </w:p>
    <w:p w14:paraId="794BFF83">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（五）成交</w:t>
      </w:r>
      <w:r>
        <w:rPr>
          <w:rFonts w:hint="default" w:ascii="宋体" w:hAnsi="宋体" w:eastAsia="宋体" w:cs="Times New Roman"/>
          <w:kern w:val="2"/>
          <w:sz w:val="24"/>
          <w:szCs w:val="24"/>
          <w:highlight w:val="none"/>
          <w:lang w:val="en-US" w:eastAsia="zh-CN" w:bidi="ar-SA"/>
        </w:rPr>
        <w:t>人将</w:t>
      </w:r>
      <w:r>
        <w:rPr>
          <w:rFonts w:hint="eastAsia" w:ascii="宋体" w:hAnsi="宋体" w:eastAsia="宋体" w:cs="Times New Roman"/>
          <w:kern w:val="2"/>
          <w:sz w:val="24"/>
          <w:szCs w:val="24"/>
          <w:highlight w:val="none"/>
          <w:lang w:val="en-US" w:eastAsia="zh-CN" w:bidi="ar-SA"/>
        </w:rPr>
        <w:t>成交</w:t>
      </w:r>
      <w:r>
        <w:rPr>
          <w:rFonts w:hint="default" w:ascii="宋体" w:hAnsi="宋体" w:eastAsia="宋体" w:cs="Times New Roman"/>
          <w:kern w:val="2"/>
          <w:sz w:val="24"/>
          <w:szCs w:val="24"/>
          <w:highlight w:val="none"/>
          <w:lang w:val="en-US" w:eastAsia="zh-CN" w:bidi="ar-SA"/>
        </w:rPr>
        <w:t>项目转让给他人的，将</w:t>
      </w:r>
      <w:r>
        <w:rPr>
          <w:rFonts w:hint="eastAsia" w:ascii="宋体" w:hAnsi="宋体" w:eastAsia="宋体" w:cs="Times New Roman"/>
          <w:kern w:val="2"/>
          <w:sz w:val="24"/>
          <w:szCs w:val="24"/>
          <w:highlight w:val="none"/>
          <w:lang w:val="en-US" w:eastAsia="zh-CN" w:bidi="ar-SA"/>
        </w:rPr>
        <w:t>成交</w:t>
      </w:r>
      <w:r>
        <w:rPr>
          <w:rFonts w:hint="default" w:ascii="宋体" w:hAnsi="宋体" w:eastAsia="宋体" w:cs="Times New Roman"/>
          <w:kern w:val="2"/>
          <w:sz w:val="24"/>
          <w:szCs w:val="24"/>
          <w:highlight w:val="none"/>
          <w:lang w:val="en-US" w:eastAsia="zh-CN" w:bidi="ar-SA"/>
        </w:rPr>
        <w:t>项目肢解后分别转让给他人的，违反《中华人民共和国招标投标法》规定将</w:t>
      </w:r>
      <w:r>
        <w:rPr>
          <w:rFonts w:hint="eastAsia" w:ascii="宋体" w:hAnsi="宋体" w:eastAsia="宋体" w:cs="Times New Roman"/>
          <w:kern w:val="2"/>
          <w:sz w:val="24"/>
          <w:szCs w:val="24"/>
          <w:highlight w:val="none"/>
          <w:lang w:val="en-US" w:eastAsia="zh-CN" w:bidi="ar-SA"/>
        </w:rPr>
        <w:t>成交</w:t>
      </w:r>
      <w:r>
        <w:rPr>
          <w:rFonts w:hint="default" w:ascii="宋体" w:hAnsi="宋体" w:eastAsia="宋体" w:cs="Times New Roman"/>
          <w:kern w:val="2"/>
          <w:sz w:val="24"/>
          <w:szCs w:val="24"/>
          <w:highlight w:val="none"/>
          <w:lang w:val="en-US" w:eastAsia="zh-CN" w:bidi="ar-SA"/>
        </w:rPr>
        <w:t>项目的部分主体、关键性工作分包给他人的，或者分包人再次分包的</w:t>
      </w:r>
      <w:r>
        <w:rPr>
          <w:rFonts w:hint="eastAsia" w:ascii="宋体" w:hAnsi="宋体" w:eastAsia="宋体" w:cs="Times New Roman"/>
          <w:kern w:val="2"/>
          <w:sz w:val="24"/>
          <w:szCs w:val="24"/>
          <w:highlight w:val="none"/>
          <w:lang w:val="en-US" w:eastAsia="zh-CN" w:bidi="ar-SA"/>
        </w:rPr>
        <w:t>；</w:t>
      </w:r>
    </w:p>
    <w:p w14:paraId="78F14F4B">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（六）成交</w:t>
      </w:r>
      <w:r>
        <w:rPr>
          <w:rFonts w:hint="default" w:ascii="宋体" w:hAnsi="宋体" w:eastAsia="宋体" w:cs="Times New Roman"/>
          <w:kern w:val="2"/>
          <w:sz w:val="24"/>
          <w:szCs w:val="24"/>
          <w:highlight w:val="none"/>
          <w:lang w:val="en-US" w:eastAsia="zh-CN" w:bidi="ar-SA"/>
        </w:rPr>
        <w:t>人无正当理由不与</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订立合同，在签订合同时向</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提出附加条件，或者不按照</w:t>
      </w:r>
      <w:r>
        <w:rPr>
          <w:rFonts w:hint="eastAsia" w:ascii="宋体" w:hAnsi="宋体" w:eastAsia="宋体" w:cs="Times New Roman"/>
          <w:kern w:val="2"/>
          <w:sz w:val="24"/>
          <w:szCs w:val="24"/>
          <w:highlight w:val="none"/>
          <w:lang w:val="en-US" w:eastAsia="zh-CN" w:bidi="ar-SA"/>
        </w:rPr>
        <w:t>采购</w:t>
      </w:r>
      <w:r>
        <w:rPr>
          <w:rFonts w:hint="default" w:ascii="宋体" w:hAnsi="宋体" w:eastAsia="宋体" w:cs="Times New Roman"/>
          <w:kern w:val="2"/>
          <w:sz w:val="24"/>
          <w:szCs w:val="24"/>
          <w:highlight w:val="none"/>
          <w:lang w:val="en-US" w:eastAsia="zh-CN" w:bidi="ar-SA"/>
        </w:rPr>
        <w:t>文件要求提交履约保证金的；</w:t>
      </w:r>
    </w:p>
    <w:p w14:paraId="77EF6C54">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（七）拒绝有关部门监督检查或者提供虚假情况的；</w:t>
      </w:r>
    </w:p>
    <w:p w14:paraId="358DD4F6">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（八）提供假冒伪劣产品；</w:t>
      </w:r>
    </w:p>
    <w:p w14:paraId="76B84E22">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（九）无正当理由擅自变更、中止或者终止合同；</w:t>
      </w:r>
    </w:p>
    <w:p w14:paraId="42ADF04E">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（十）因供应商原因发生较大及以上安全、质量、环保事故（政府主管部门定性）；</w:t>
      </w:r>
    </w:p>
    <w:p w14:paraId="63AF4F82">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（十一）框架协议采购项目在框架协议期内拒绝接受采购订单数量达3个的；</w:t>
      </w:r>
    </w:p>
    <w:p w14:paraId="5D3DD0A9">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（十二）</w:t>
      </w:r>
      <w:r>
        <w:rPr>
          <w:rFonts w:hint="default" w:ascii="宋体" w:hAnsi="宋体" w:eastAsia="宋体" w:cs="Times New Roman"/>
          <w:kern w:val="2"/>
          <w:sz w:val="24"/>
          <w:szCs w:val="24"/>
          <w:highlight w:val="none"/>
          <w:lang w:val="en-US" w:eastAsia="zh-CN" w:bidi="ar-SA"/>
        </w:rPr>
        <w:t>泄露海口市产业发展投资集团有限公司</w:t>
      </w:r>
      <w:r>
        <w:rPr>
          <w:rFonts w:hint="eastAsia" w:ascii="宋体" w:hAnsi="宋体" w:eastAsia="宋体" w:cs="Times New Roman"/>
          <w:kern w:val="2"/>
          <w:sz w:val="24"/>
          <w:szCs w:val="24"/>
          <w:highlight w:val="none"/>
          <w:lang w:val="en-US" w:eastAsia="zh-CN" w:bidi="ar-SA"/>
        </w:rPr>
        <w:t>或子公司的商业秘密，产生不良影响的；</w:t>
      </w:r>
    </w:p>
    <w:p w14:paraId="1AD8658F">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（十三）因供应商自身或其分包单位原因在项目实施过程中产生上访、围堵、重大舆情等恶性事件，影响</w:t>
      </w:r>
      <w:r>
        <w:rPr>
          <w:rFonts w:hint="default" w:ascii="宋体" w:hAnsi="宋体" w:eastAsia="宋体" w:cs="Times New Roman"/>
          <w:kern w:val="2"/>
          <w:sz w:val="24"/>
          <w:szCs w:val="24"/>
          <w:highlight w:val="none"/>
          <w:lang w:val="en-US" w:eastAsia="zh-CN" w:bidi="ar-SA"/>
        </w:rPr>
        <w:t>海口市产业发展投资集团有限公司</w:t>
      </w:r>
      <w:r>
        <w:rPr>
          <w:rFonts w:hint="eastAsia" w:ascii="宋体" w:hAnsi="宋体" w:eastAsia="宋体" w:cs="Times New Roman"/>
          <w:kern w:val="2"/>
          <w:sz w:val="24"/>
          <w:szCs w:val="24"/>
          <w:highlight w:val="none"/>
          <w:lang w:val="en-US" w:eastAsia="zh-CN" w:bidi="ar-SA"/>
        </w:rPr>
        <w:t>或子公司声誉的；</w:t>
      </w:r>
    </w:p>
    <w:p w14:paraId="67E06C2E">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（十四）擅自更换核心团队/主设备品牌，降低配置，构成实质性违约的；</w:t>
      </w:r>
    </w:p>
    <w:p w14:paraId="0F46037E">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（十五）报价失误、漏项导致合同无法履行，又不接受调价或终止合同的；</w:t>
      </w:r>
    </w:p>
    <w:p w14:paraId="68CF7C8D">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（十六）其他违反国家法律、法规行为的。</w:t>
      </w:r>
    </w:p>
    <w:p w14:paraId="33D55B2A">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二、</w:t>
      </w:r>
      <w:r>
        <w:rPr>
          <w:rFonts w:hint="eastAsia" w:ascii="宋体" w:hAnsi="宋体" w:eastAsia="宋体" w:cs="Times New Roman"/>
          <w:kern w:val="2"/>
          <w:sz w:val="24"/>
          <w:szCs w:val="24"/>
          <w:highlight w:val="none"/>
          <w:lang w:val="en-US" w:eastAsia="zh-CN" w:bidi="ar-SA"/>
        </w:rPr>
        <w:t>我司已</w:t>
      </w:r>
      <w:r>
        <w:rPr>
          <w:rFonts w:hint="default" w:ascii="宋体" w:hAnsi="宋体" w:eastAsia="宋体" w:cs="Times New Roman"/>
          <w:kern w:val="2"/>
          <w:sz w:val="24"/>
          <w:szCs w:val="24"/>
          <w:highlight w:val="none"/>
          <w:lang w:val="en-US" w:eastAsia="zh-CN" w:bidi="ar-SA"/>
        </w:rPr>
        <w:t>充分知晓并</w:t>
      </w:r>
      <w:r>
        <w:rPr>
          <w:rFonts w:hint="eastAsia" w:ascii="宋体" w:hAnsi="宋体" w:eastAsia="宋体" w:cs="Times New Roman"/>
          <w:kern w:val="2"/>
          <w:sz w:val="24"/>
          <w:szCs w:val="24"/>
          <w:highlight w:val="none"/>
          <w:lang w:val="en-US" w:eastAsia="zh-CN" w:bidi="ar-SA"/>
        </w:rPr>
        <w:t>同意</w:t>
      </w:r>
      <w:r>
        <w:rPr>
          <w:rFonts w:hint="default" w:ascii="宋体" w:hAnsi="宋体" w:eastAsia="宋体" w:cs="Times New Roman"/>
          <w:kern w:val="2"/>
          <w:sz w:val="24"/>
          <w:szCs w:val="24"/>
          <w:highlight w:val="none"/>
          <w:lang w:val="en-US" w:eastAsia="zh-CN" w:bidi="ar-SA"/>
        </w:rPr>
        <w:t>：若</w:t>
      </w:r>
      <w:r>
        <w:rPr>
          <w:rFonts w:hint="eastAsia" w:ascii="宋体" w:hAnsi="宋体" w:eastAsia="宋体" w:cs="Times New Roman"/>
          <w:kern w:val="2"/>
          <w:sz w:val="24"/>
          <w:szCs w:val="24"/>
          <w:highlight w:val="none"/>
          <w:lang w:val="en-US" w:eastAsia="zh-CN" w:bidi="ar-SA"/>
        </w:rPr>
        <w:t>贵单位</w:t>
      </w:r>
      <w:r>
        <w:rPr>
          <w:rFonts w:hint="default" w:ascii="宋体" w:hAnsi="宋体" w:eastAsia="宋体" w:cs="Times New Roman"/>
          <w:kern w:val="2"/>
          <w:sz w:val="24"/>
          <w:szCs w:val="24"/>
          <w:highlight w:val="none"/>
          <w:lang w:val="en-US" w:eastAsia="zh-CN" w:bidi="ar-SA"/>
        </w:rPr>
        <w:t>发现</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存在</w:t>
      </w:r>
      <w:r>
        <w:rPr>
          <w:rFonts w:hint="eastAsia" w:ascii="宋体" w:hAnsi="宋体" w:eastAsia="宋体" w:cs="Times New Roman"/>
          <w:kern w:val="2"/>
          <w:sz w:val="24"/>
          <w:szCs w:val="24"/>
          <w:highlight w:val="none"/>
          <w:lang w:val="en-US" w:eastAsia="zh-CN" w:bidi="ar-SA"/>
        </w:rPr>
        <w:t>上述情形之一</w:t>
      </w:r>
      <w:r>
        <w:rPr>
          <w:rFonts w:hint="default" w:ascii="宋体" w:hAnsi="宋体" w:eastAsia="宋体" w:cs="Times New Roman"/>
          <w:kern w:val="2"/>
          <w:sz w:val="24"/>
          <w:szCs w:val="24"/>
          <w:highlight w:val="none"/>
          <w:lang w:val="en-US" w:eastAsia="zh-CN" w:bidi="ar-SA"/>
        </w:rPr>
        <w:t>的，无论</w:t>
      </w:r>
      <w:r>
        <w:rPr>
          <w:rFonts w:hint="eastAsia" w:ascii="宋体" w:hAnsi="宋体" w:eastAsia="宋体" w:cs="Times New Roman"/>
          <w:kern w:val="2"/>
          <w:sz w:val="24"/>
          <w:szCs w:val="24"/>
          <w:highlight w:val="none"/>
          <w:lang w:val="en-US" w:eastAsia="zh-CN" w:bidi="ar-SA"/>
        </w:rPr>
        <w:t>本项目</w:t>
      </w:r>
      <w:r>
        <w:rPr>
          <w:rFonts w:hint="default" w:ascii="宋体" w:hAnsi="宋体" w:eastAsia="宋体" w:cs="Times New Roman"/>
          <w:kern w:val="2"/>
          <w:sz w:val="24"/>
          <w:szCs w:val="24"/>
          <w:highlight w:val="none"/>
          <w:lang w:val="en-US" w:eastAsia="zh-CN" w:bidi="ar-SA"/>
        </w:rPr>
        <w:t>进展至何种阶段（包括但不限于</w:t>
      </w:r>
      <w:r>
        <w:rPr>
          <w:rFonts w:hint="eastAsia" w:ascii="宋体" w:hAnsi="宋体" w:eastAsia="宋体" w:cs="Times New Roman"/>
          <w:kern w:val="2"/>
          <w:sz w:val="24"/>
          <w:szCs w:val="24"/>
          <w:highlight w:val="none"/>
          <w:lang w:val="en-US" w:eastAsia="zh-CN" w:bidi="ar-SA"/>
        </w:rPr>
        <w:t>响应</w:t>
      </w:r>
      <w:r>
        <w:rPr>
          <w:rFonts w:hint="default" w:ascii="宋体" w:hAnsi="宋体" w:eastAsia="宋体" w:cs="Times New Roman"/>
          <w:kern w:val="2"/>
          <w:sz w:val="24"/>
          <w:szCs w:val="24"/>
          <w:highlight w:val="none"/>
          <w:lang w:val="en-US" w:eastAsia="zh-CN" w:bidi="ar-SA"/>
        </w:rPr>
        <w:t>文件递交、评审、</w:t>
      </w:r>
      <w:r>
        <w:rPr>
          <w:rFonts w:hint="eastAsia" w:ascii="宋体" w:hAnsi="宋体" w:eastAsia="宋体" w:cs="Times New Roman"/>
          <w:kern w:val="2"/>
          <w:sz w:val="24"/>
          <w:szCs w:val="24"/>
          <w:highlight w:val="none"/>
          <w:lang w:val="en-US" w:eastAsia="zh-CN" w:bidi="ar-SA"/>
        </w:rPr>
        <w:t>结果</w:t>
      </w:r>
      <w:r>
        <w:rPr>
          <w:rFonts w:hint="default" w:ascii="宋体" w:hAnsi="宋体" w:eastAsia="宋体" w:cs="Times New Roman"/>
          <w:kern w:val="2"/>
          <w:sz w:val="24"/>
          <w:szCs w:val="24"/>
          <w:highlight w:val="none"/>
          <w:lang w:val="en-US" w:eastAsia="zh-CN" w:bidi="ar-SA"/>
        </w:rPr>
        <w:t>公示、合同签订等），</w:t>
      </w:r>
      <w:r>
        <w:rPr>
          <w:rFonts w:hint="eastAsia" w:ascii="宋体" w:hAnsi="宋体" w:eastAsia="宋体" w:cs="Times New Roman"/>
          <w:kern w:val="2"/>
          <w:sz w:val="24"/>
          <w:szCs w:val="24"/>
          <w:highlight w:val="none"/>
          <w:lang w:val="en-US" w:eastAsia="zh-CN" w:bidi="ar-SA"/>
        </w:rPr>
        <w:t>贵单位均有权将我司纳入贵单位不良信用主体名单库，并</w:t>
      </w:r>
      <w:r>
        <w:rPr>
          <w:rFonts w:hint="default" w:ascii="宋体" w:hAnsi="宋体" w:eastAsia="宋体" w:cs="Times New Roman"/>
          <w:kern w:val="2"/>
          <w:sz w:val="24"/>
          <w:szCs w:val="24"/>
          <w:highlight w:val="none"/>
          <w:lang w:val="en-US" w:eastAsia="zh-CN" w:bidi="ar-SA"/>
        </w:rPr>
        <w:t xml:space="preserve">按以下方式处理： </w:t>
      </w:r>
    </w:p>
    <w:p w14:paraId="3C0421CC">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（一）已提交响应文件的供应商尚未完成评审的，作否决响应资格处理；</w:t>
      </w:r>
    </w:p>
    <w:p w14:paraId="09EEA89C">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（二）</w:t>
      </w:r>
      <w:r>
        <w:rPr>
          <w:rFonts w:hint="default" w:ascii="宋体" w:hAnsi="宋体" w:eastAsia="宋体" w:cs="Times New Roman"/>
          <w:kern w:val="2"/>
          <w:sz w:val="24"/>
          <w:szCs w:val="24"/>
          <w:highlight w:val="none"/>
          <w:lang w:val="en-US" w:eastAsia="zh-CN" w:bidi="ar-SA"/>
        </w:rPr>
        <w:t>尚未发出成交</w:t>
      </w:r>
      <w:r>
        <w:rPr>
          <w:rFonts w:hint="eastAsia" w:ascii="宋体" w:hAnsi="宋体" w:eastAsia="宋体" w:cs="Times New Roman"/>
          <w:kern w:val="2"/>
          <w:sz w:val="24"/>
          <w:szCs w:val="24"/>
          <w:highlight w:val="none"/>
          <w:lang w:val="en-US" w:eastAsia="zh-CN" w:bidi="ar-SA"/>
        </w:rPr>
        <w:t>（入围）</w:t>
      </w:r>
      <w:r>
        <w:rPr>
          <w:rFonts w:hint="default" w:ascii="宋体" w:hAnsi="宋体" w:eastAsia="宋体" w:cs="Times New Roman"/>
          <w:kern w:val="2"/>
          <w:sz w:val="24"/>
          <w:szCs w:val="24"/>
          <w:highlight w:val="none"/>
          <w:lang w:val="en-US" w:eastAsia="zh-CN" w:bidi="ar-SA"/>
        </w:rPr>
        <w:t>通知书的，取消成交</w:t>
      </w:r>
      <w:r>
        <w:rPr>
          <w:rFonts w:hint="eastAsia" w:ascii="宋体" w:hAnsi="宋体" w:eastAsia="宋体" w:cs="Times New Roman"/>
          <w:kern w:val="2"/>
          <w:sz w:val="24"/>
          <w:szCs w:val="24"/>
          <w:highlight w:val="none"/>
          <w:lang w:val="en-US" w:eastAsia="zh-CN" w:bidi="ar-SA"/>
        </w:rPr>
        <w:t>（入围）</w:t>
      </w:r>
      <w:r>
        <w:rPr>
          <w:rFonts w:hint="default" w:ascii="宋体" w:hAnsi="宋体" w:eastAsia="宋体" w:cs="Times New Roman"/>
          <w:kern w:val="2"/>
          <w:sz w:val="24"/>
          <w:szCs w:val="24"/>
          <w:highlight w:val="none"/>
          <w:lang w:val="en-US" w:eastAsia="zh-CN" w:bidi="ar-SA"/>
        </w:rPr>
        <w:t>资格；</w:t>
      </w:r>
    </w:p>
    <w:p w14:paraId="12A16614">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w:t>
      </w:r>
      <w:r>
        <w:rPr>
          <w:rFonts w:hint="default" w:ascii="宋体" w:hAnsi="宋体" w:eastAsia="宋体" w:cs="Times New Roman"/>
          <w:kern w:val="2"/>
          <w:sz w:val="24"/>
          <w:szCs w:val="24"/>
          <w:highlight w:val="none"/>
          <w:lang w:val="en-US" w:eastAsia="zh-CN" w:bidi="ar-SA"/>
        </w:rPr>
        <w:t>已签订框架协议的，不</w:t>
      </w:r>
      <w:r>
        <w:rPr>
          <w:rFonts w:hint="eastAsia" w:ascii="宋体" w:hAnsi="宋体" w:eastAsia="宋体" w:cs="Times New Roman"/>
          <w:kern w:val="2"/>
          <w:sz w:val="24"/>
          <w:szCs w:val="24"/>
          <w:highlight w:val="none"/>
          <w:lang w:val="en-US" w:eastAsia="zh-CN" w:bidi="ar-SA"/>
        </w:rPr>
        <w:t>授予新的订单</w:t>
      </w:r>
      <w:r>
        <w:rPr>
          <w:rFonts w:hint="default" w:ascii="宋体" w:hAnsi="宋体" w:eastAsia="宋体" w:cs="Times New Roman"/>
          <w:kern w:val="2"/>
          <w:sz w:val="24"/>
          <w:szCs w:val="24"/>
          <w:highlight w:val="none"/>
          <w:lang w:val="en-US" w:eastAsia="zh-CN" w:bidi="ar-SA"/>
        </w:rPr>
        <w:t>。</w:t>
      </w:r>
    </w:p>
    <w:p w14:paraId="5DA9DFFC">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同时</w:t>
      </w:r>
      <w:r>
        <w:rPr>
          <w:rFonts w:hint="default"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将承担由此给</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采购</w:t>
      </w:r>
      <w:r>
        <w:rPr>
          <w:rFonts w:hint="default" w:ascii="宋体" w:hAnsi="宋体" w:eastAsia="宋体" w:cs="Times New Roman"/>
          <w:kern w:val="2"/>
          <w:sz w:val="24"/>
          <w:szCs w:val="24"/>
          <w:highlight w:val="none"/>
          <w:lang w:val="en-US" w:eastAsia="zh-CN" w:bidi="ar-SA"/>
        </w:rPr>
        <w:t>代理机构造成的全部损失（包括但不限于重新</w:t>
      </w:r>
      <w:r>
        <w:rPr>
          <w:rFonts w:hint="eastAsia" w:ascii="宋体" w:hAnsi="宋体" w:eastAsia="宋体" w:cs="Times New Roman"/>
          <w:kern w:val="2"/>
          <w:sz w:val="24"/>
          <w:szCs w:val="24"/>
          <w:highlight w:val="none"/>
          <w:lang w:val="en-US" w:eastAsia="zh-CN" w:bidi="ar-SA"/>
        </w:rPr>
        <w:t>采购</w:t>
      </w:r>
      <w:r>
        <w:rPr>
          <w:rFonts w:hint="default" w:ascii="宋体" w:hAnsi="宋体" w:eastAsia="宋体" w:cs="Times New Roman"/>
          <w:kern w:val="2"/>
          <w:sz w:val="24"/>
          <w:szCs w:val="24"/>
          <w:highlight w:val="none"/>
          <w:lang w:val="en-US" w:eastAsia="zh-CN" w:bidi="ar-SA"/>
        </w:rPr>
        <w:t>的费用、工期延误损失等）</w:t>
      </w:r>
      <w:r>
        <w:rPr>
          <w:rFonts w:hint="eastAsia" w:ascii="宋体" w:hAnsi="宋体" w:eastAsia="宋体" w:cs="Times New Roman"/>
          <w:kern w:val="2"/>
          <w:sz w:val="24"/>
          <w:szCs w:val="24"/>
          <w:highlight w:val="none"/>
          <w:lang w:val="en-US" w:eastAsia="zh-CN" w:bidi="ar-SA"/>
        </w:rPr>
        <w:t>。</w:t>
      </w:r>
    </w:p>
    <w:p w14:paraId="6AEF8E2F">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w:t>
      </w:r>
      <w:r>
        <w:rPr>
          <w:rFonts w:hint="default"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保证本承诺函内容真实、准确、完整，不存在</w:t>
      </w:r>
      <w:r>
        <w:rPr>
          <w:rFonts w:hint="eastAsia" w:ascii="宋体" w:hAnsi="宋体" w:eastAsia="宋体" w:cs="Times New Roman"/>
          <w:kern w:val="2"/>
          <w:sz w:val="24"/>
          <w:szCs w:val="24"/>
          <w:highlight w:val="none"/>
          <w:lang w:val="en-US" w:eastAsia="zh-CN" w:bidi="ar-SA"/>
        </w:rPr>
        <w:t>任何</w:t>
      </w:r>
      <w:r>
        <w:rPr>
          <w:rFonts w:hint="default" w:ascii="宋体" w:hAnsi="宋体" w:eastAsia="宋体" w:cs="Times New Roman"/>
          <w:kern w:val="2"/>
          <w:sz w:val="24"/>
          <w:szCs w:val="24"/>
          <w:highlight w:val="none"/>
          <w:lang w:val="en-US" w:eastAsia="zh-CN" w:bidi="ar-SA"/>
        </w:rPr>
        <w:t>虚假陈述、隐瞒事实或误导性表述等情形。若本承诺函内容与事实不符，</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自愿接受相关行政监督部门的处罚，并承担</w:t>
      </w:r>
      <w:r>
        <w:rPr>
          <w:rFonts w:hint="eastAsia" w:ascii="宋体" w:hAnsi="宋体" w:eastAsia="宋体" w:cs="Times New Roman"/>
          <w:kern w:val="2"/>
          <w:sz w:val="24"/>
          <w:szCs w:val="24"/>
          <w:highlight w:val="none"/>
          <w:lang w:val="en-US" w:eastAsia="zh-CN" w:bidi="ar-SA"/>
        </w:rPr>
        <w:t>由此产生的全部</w:t>
      </w:r>
      <w:r>
        <w:rPr>
          <w:rFonts w:hint="default" w:ascii="宋体" w:hAnsi="宋体" w:eastAsia="宋体" w:cs="Times New Roman"/>
          <w:kern w:val="2"/>
          <w:sz w:val="24"/>
          <w:szCs w:val="24"/>
          <w:highlight w:val="none"/>
          <w:lang w:val="en-US" w:eastAsia="zh-CN" w:bidi="ar-SA"/>
        </w:rPr>
        <w:t>法律责任（包括但不限于对</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的违约赔偿责任、相应的行政处罚责任等）。</w:t>
      </w:r>
    </w:p>
    <w:p w14:paraId="5F2C8582">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四</w:t>
      </w:r>
      <w:r>
        <w:rPr>
          <w:rFonts w:hint="default" w:ascii="宋体" w:hAnsi="宋体" w:eastAsia="宋体" w:cs="Times New Roman"/>
          <w:kern w:val="2"/>
          <w:sz w:val="24"/>
          <w:szCs w:val="24"/>
          <w:highlight w:val="none"/>
          <w:lang w:val="en-US" w:eastAsia="zh-CN" w:bidi="ar-SA"/>
        </w:rPr>
        <w:t>、本承诺函自</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法定代表人或授权代表人签字并加盖公章之日起生效</w:t>
      </w:r>
      <w:r>
        <w:rPr>
          <w:rFonts w:hint="eastAsia" w:ascii="宋体" w:hAnsi="宋体" w:eastAsia="宋体" w:cs="Times New Roman"/>
          <w:kern w:val="2"/>
          <w:sz w:val="24"/>
          <w:szCs w:val="24"/>
          <w:highlight w:val="none"/>
          <w:lang w:val="en-US" w:eastAsia="zh-CN" w:bidi="ar-SA"/>
        </w:rPr>
        <w:t>，对我司具有法律约束力</w:t>
      </w:r>
      <w:r>
        <w:rPr>
          <w:rFonts w:hint="default" w:ascii="宋体" w:hAnsi="宋体" w:eastAsia="宋体" w:cs="Times New Roman"/>
          <w:kern w:val="2"/>
          <w:sz w:val="24"/>
          <w:szCs w:val="24"/>
          <w:highlight w:val="none"/>
          <w:lang w:val="en-US" w:eastAsia="zh-CN" w:bidi="ar-SA"/>
        </w:rPr>
        <w:t>。​</w:t>
      </w:r>
    </w:p>
    <w:p w14:paraId="736E9AB5">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特此承诺！​</w:t>
      </w:r>
    </w:p>
    <w:p w14:paraId="1B54F0E6">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p>
    <w:p w14:paraId="62A25A31">
      <w:pPr>
        <w:widowControl w:val="0"/>
        <w:spacing w:line="360" w:lineRule="auto"/>
        <w:ind w:firstLine="1200" w:firstLineChars="500"/>
        <w:jc w:val="right"/>
        <w:rPr>
          <w:rFonts w:hint="eastAsia" w:ascii="仿宋_GB2312" w:hAnsi="Calibri" w:eastAsia="仿宋_GB2312" w:cs="Times New Roman"/>
          <w:b/>
          <w:bCs/>
          <w:kern w:val="2"/>
          <w:sz w:val="28"/>
          <w:szCs w:val="24"/>
          <w:highlight w:val="none"/>
          <w:lang w:val="en-US" w:eastAsia="zh-CN" w:bidi="ar-SA"/>
        </w:rPr>
      </w:pPr>
      <w:r>
        <w:rPr>
          <w:rFonts w:hint="eastAsia" w:ascii="宋体" w:hAnsi="宋体" w:eastAsia="宋体" w:cs="宋体"/>
          <w:kern w:val="2"/>
          <w:sz w:val="24"/>
          <w:szCs w:val="24"/>
          <w:highlight w:val="none"/>
          <w:lang w:val="en-US" w:eastAsia="zh-CN" w:bidi="ar-SA"/>
        </w:rPr>
        <w:t>供应商：</w:t>
      </w:r>
      <w:r>
        <w:rPr>
          <w:rFonts w:hint="eastAsia" w:ascii="宋体" w:hAnsi="宋体" w:eastAsia="宋体" w:cs="宋体"/>
          <w:b/>
          <w:bCs/>
          <w:kern w:val="2"/>
          <w:sz w:val="24"/>
          <w:szCs w:val="24"/>
          <w:highlight w:val="none"/>
          <w:lang w:val="zh-CN" w:eastAsia="zh-CN" w:bidi="ar-SA"/>
        </w:rPr>
        <w:t xml:space="preserve"> </w:t>
      </w:r>
      <w:r>
        <w:rPr>
          <w:rFonts w:ascii="宋体" w:hAnsi="宋体" w:eastAsia="宋体" w:cs="宋体"/>
          <w:b/>
          <w:bCs/>
          <w:kern w:val="0"/>
          <w:sz w:val="24"/>
          <w:szCs w:val="24"/>
          <w:highlight w:val="none"/>
          <w:u w:val="single"/>
          <w:lang w:val="en-US" w:eastAsia="zh-CN" w:bidi="ar-SA"/>
        </w:rPr>
        <w:t xml:space="preserve">                         </w:t>
      </w:r>
      <w:r>
        <w:rPr>
          <w:rFonts w:hint="eastAsia" w:ascii="宋体" w:hAnsi="宋体" w:eastAsia="宋体" w:cs="宋体"/>
          <w:kern w:val="2"/>
          <w:sz w:val="24"/>
          <w:szCs w:val="24"/>
          <w:highlight w:val="none"/>
          <w:lang w:val="en-US" w:eastAsia="zh-CN" w:bidi="ar-SA"/>
        </w:rPr>
        <w:t>（盖单位章）</w:t>
      </w:r>
    </w:p>
    <w:p w14:paraId="6C125FC9">
      <w:pPr>
        <w:widowControl w:val="0"/>
        <w:spacing w:line="360" w:lineRule="auto"/>
        <w:ind w:firstLine="1190" w:firstLineChars="500"/>
        <w:jc w:val="right"/>
        <w:rPr>
          <w:rFonts w:hint="eastAsia" w:ascii="仿宋_GB2312" w:hAnsi="Calibri" w:eastAsia="仿宋_GB2312" w:cs="Times New Roman"/>
          <w:b/>
          <w:bCs/>
          <w:kern w:val="2"/>
          <w:sz w:val="28"/>
          <w:szCs w:val="24"/>
          <w:highlight w:val="none"/>
          <w:lang w:val="en-US" w:eastAsia="zh-CN" w:bidi="ar-SA"/>
        </w:rPr>
      </w:pPr>
      <w:r>
        <w:rPr>
          <w:rFonts w:hint="eastAsia" w:ascii="宋体" w:hAnsi="宋体" w:eastAsia="宋体" w:cs="宋体"/>
          <w:spacing w:val="-1"/>
          <w:kern w:val="2"/>
          <w:sz w:val="24"/>
          <w:szCs w:val="24"/>
          <w:highlight w:val="none"/>
          <w:lang w:val="en-US" w:eastAsia="zh-CN" w:bidi="ar-SA"/>
        </w:rPr>
        <w:t>法定代表人或其委托代理人：</w:t>
      </w:r>
      <w:r>
        <w:rPr>
          <w:rFonts w:hint="eastAsia" w:ascii="宋体" w:hAnsi="宋体" w:eastAsia="宋体" w:cs="宋体"/>
          <w:b/>
          <w:bCs/>
          <w:kern w:val="2"/>
          <w:sz w:val="24"/>
          <w:szCs w:val="24"/>
          <w:highlight w:val="none"/>
          <w:lang w:val="en-US" w:eastAsia="zh-CN" w:bidi="ar-SA"/>
        </w:rPr>
        <w:t xml:space="preserve"> </w:t>
      </w:r>
      <w:r>
        <w:rPr>
          <w:rFonts w:ascii="宋体" w:hAnsi="宋体" w:eastAsia="宋体" w:cs="宋体"/>
          <w:b/>
          <w:bCs/>
          <w:kern w:val="0"/>
          <w:sz w:val="24"/>
          <w:szCs w:val="24"/>
          <w:highlight w:val="none"/>
          <w:u w:val="single"/>
          <w:lang w:val="en-US" w:eastAsia="zh-CN" w:bidi="ar-SA"/>
        </w:rPr>
        <w:t xml:space="preserve">          </w:t>
      </w:r>
      <w:r>
        <w:rPr>
          <w:rFonts w:hint="eastAsia" w:ascii="宋体" w:hAnsi="宋体" w:eastAsia="宋体" w:cs="宋体"/>
          <w:kern w:val="2"/>
          <w:sz w:val="24"/>
          <w:szCs w:val="24"/>
          <w:highlight w:val="none"/>
          <w:lang w:val="en-US" w:eastAsia="zh-CN" w:bidi="ar-SA"/>
        </w:rPr>
        <w:t>（签字）</w:t>
      </w:r>
    </w:p>
    <w:p w14:paraId="141E08F8">
      <w:pPr>
        <w:jc w:val="right"/>
      </w:pPr>
      <w:r>
        <w:rPr>
          <w:rFonts w:hint="eastAsia" w:ascii="宋体" w:hAnsi="宋体" w:eastAsia="宋体" w:cs="宋体"/>
          <w:b/>
          <w:bCs/>
          <w:sz w:val="24"/>
          <w:szCs w:val="24"/>
          <w:highlight w:val="none"/>
        </w:rPr>
        <w:t xml:space="preserve"> </w:t>
      </w:r>
      <w:r>
        <w:rPr>
          <w:rFonts w:ascii="宋体" w:hAnsi="宋体" w:eastAsia="宋体" w:cs="宋体"/>
          <w:b/>
          <w:bCs/>
          <w:kern w:val="0"/>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b/>
          <w:bCs/>
          <w:sz w:val="24"/>
          <w:szCs w:val="24"/>
          <w:highlight w:val="none"/>
        </w:rPr>
        <w:t xml:space="preserve"> </w:t>
      </w:r>
      <w:r>
        <w:rPr>
          <w:rFonts w:ascii="宋体" w:hAnsi="宋体" w:eastAsia="宋体" w:cs="宋体"/>
          <w:b/>
          <w:bCs/>
          <w:kern w:val="0"/>
          <w:sz w:val="24"/>
          <w:szCs w:val="24"/>
          <w:highlight w:val="none"/>
          <w:u w:val="single"/>
        </w:rPr>
        <w:t xml:space="preserve">   </w:t>
      </w:r>
      <w:r>
        <w:rPr>
          <w:rFonts w:hint="eastAsia" w:ascii="宋体" w:hAnsi="宋体" w:eastAsia="宋体" w:cs="宋体"/>
          <w:sz w:val="24"/>
          <w:szCs w:val="24"/>
          <w:highlight w:val="none"/>
        </w:rPr>
        <w:t>月</w:t>
      </w:r>
      <w:r>
        <w:rPr>
          <w:rFonts w:ascii="宋体" w:hAnsi="宋体" w:eastAsia="宋体" w:cs="宋体"/>
          <w:b/>
          <w:bCs/>
          <w:kern w:val="0"/>
          <w:sz w:val="24"/>
          <w:szCs w:val="24"/>
          <w:highlight w:val="none"/>
          <w:u w:val="single"/>
        </w:rPr>
        <w:t xml:space="preserve">   </w:t>
      </w:r>
      <w:r>
        <w:rPr>
          <w:rFonts w:hint="eastAsia" w:ascii="宋体" w:hAnsi="宋体" w:eastAsia="宋体" w:cs="宋体"/>
          <w:sz w:val="24"/>
          <w:szCs w:val="24"/>
          <w:highlight w:val="none"/>
        </w:rPr>
        <w:t>日</w:t>
      </w:r>
    </w:p>
    <w:p w14:paraId="6E12C535">
      <w:pPr>
        <w:spacing w:line="576" w:lineRule="exact"/>
        <w:outlineLvl w:val="1"/>
        <w:rPr>
          <w:rFonts w:hint="default" w:ascii="仿宋_GB2312" w:hAnsi="仿宋_GB2312" w:eastAsia="仿宋_GB2312" w:cs="仿宋_GB2312"/>
          <w:color w:val="auto"/>
          <w:sz w:val="28"/>
          <w:szCs w:val="28"/>
          <w:highlight w:val="none"/>
          <w:lang w:val="en-US" w:eastAsia="zh-CN"/>
        </w:rPr>
      </w:pPr>
    </w:p>
    <w:sectPr>
      <w:pgSz w:w="11906" w:h="16838"/>
      <w:pgMar w:top="1417" w:right="1474" w:bottom="141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TimesNewRomanPSMT">
    <w:altName w:val="Times New Roman"/>
    <w:panose1 w:val="02020503050405090304"/>
    <w:charset w:val="00"/>
    <w:family w:val="roman"/>
    <w:pitch w:val="default"/>
    <w:sig w:usb0="00000000" w:usb1="00000000" w:usb2="00000001" w:usb3="00000000" w:csb0="400001BF" w:csb1="DFF7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C4757">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14B2D9A7">
                          <w:pPr>
                            <w:pStyle w:val="6"/>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KWd94wKAgAAFQQAAA4AAAAAAAAAAQAgAAAAHgEAAGRy&#10;cy9lMm9Eb2MueG1sUEsFBgAAAAAGAAYAWQEAAJoFAAAAAA==&#10;">
              <v:fill on="f" focussize="0,0"/>
              <v:stroke on="f"/>
              <v:imagedata o:title=""/>
              <o:lock v:ext="edit" aspectratio="f"/>
              <v:textbox inset="0mm,0mm,0mm,0mm" style="mso-fit-shape-to-text:t;">
                <w:txbxContent>
                  <w:p w14:paraId="14B2D9A7">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0A08C">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175"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7ADEF468">
                          <w:pPr>
                            <w:pStyle w:val="6"/>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14"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CnGrTxEAIAABIEAAAOAAAAAAAAAAEAIAAA&#10;AB8BAABkcnMvZTJvRG9jLnhtbFBLBQYAAAAABgAGAFkBAAChBQAAAAA=&#10;">
              <v:fill on="f" focussize="0,0"/>
              <v:stroke on="f"/>
              <v:imagedata o:title=""/>
              <o:lock v:ext="edit" aspectratio="f"/>
              <v:textbox inset="0mm,0mm,0mm,0mm" style="mso-fit-shape-to-text:t;">
                <w:txbxContent>
                  <w:p w14:paraId="7ADEF468">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A6CAF">
    <w:pPr>
      <w:pStyle w:val="5"/>
      <w:kinsoku w:val="0"/>
      <w:overflowPunct w:val="0"/>
      <w:spacing w:line="14" w:lineRule="auto"/>
      <w:ind w:left="63" w:right="63"/>
      <w:rPr>
        <w:rFonts w:eastAsia="等线"/>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176"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6CEC1EC5">
                          <w:pPr>
                            <w:pStyle w:val="6"/>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anchor>
          </w:drawing>
        </mc:Choice>
        <mc:Fallback>
          <w:pict>
            <v:shape id="文本框 15"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i91E0AAAAAIBAAAPAAAAAAAAAAEAIAAAACIA&#10;AABkcnMvZG93bnJldi54bWxQSwECFAAUAAAACACHTuJAaSOczBECAAASBAAADgAAAAAAAAABACAA&#10;AAAfAQAAZHJzL2Uyb0RvYy54bWxQSwUGAAAAAAYABgBZAQAAogUAAAAA&#10;">
              <v:fill on="f" focussize="0,0"/>
              <v:stroke on="f"/>
              <v:imagedata o:title=""/>
              <o:lock v:ext="edit" aspectratio="f"/>
              <v:textbox inset="0mm,0mm,0mm,0mm" style="mso-fit-shape-to-text:t;">
                <w:txbxContent>
                  <w:p w14:paraId="6CEC1EC5">
                    <w:pPr>
                      <w:pStyle w:val="6"/>
                    </w:pPr>
                    <w:r>
                      <w:fldChar w:fldCharType="begin"/>
                    </w:r>
                    <w:r>
                      <w:instrText xml:space="preserve"> PAGE  \* MERGEFORMAT </w:instrText>
                    </w:r>
                    <w:r>
                      <w:fldChar w:fldCharType="separate"/>
                    </w:r>
                    <w:r>
                      <w:t>3</w:t>
                    </w:r>
                    <w:r>
                      <w:fldChar w:fldCharType="end"/>
                    </w:r>
                  </w:p>
                </w:txbxContent>
              </v:textbox>
            </v:shape>
          </w:pict>
        </mc:Fallback>
      </mc:AlternateContent>
    </w:r>
  </w:p>
  <w:p w14:paraId="24B364EF">
    <w:pPr>
      <w:pStyle w:val="5"/>
      <w:kinsoku w:val="0"/>
      <w:overflowPunct w:val="0"/>
      <w:spacing w:line="14" w:lineRule="auto"/>
      <w:ind w:left="63" w:right="63"/>
      <w:rPr>
        <w:rFonts w:eastAsia="等线"/>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FE26">
    <w:pPr>
      <w:pStyle w:val="7"/>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64BE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trackRevisions w:val="1"/>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022397"/>
    <w:rsid w:val="16F81F5C"/>
    <w:rsid w:val="1FDF1708"/>
    <w:rsid w:val="236E24FF"/>
    <w:rsid w:val="25593B97"/>
    <w:rsid w:val="286BDBE6"/>
    <w:rsid w:val="29D80122"/>
    <w:rsid w:val="2DAD724F"/>
    <w:rsid w:val="2FFFBC99"/>
    <w:rsid w:val="34D06A53"/>
    <w:rsid w:val="3B8A66F6"/>
    <w:rsid w:val="3EE78F2B"/>
    <w:rsid w:val="3F267B68"/>
    <w:rsid w:val="3F7DF21A"/>
    <w:rsid w:val="40C6723C"/>
    <w:rsid w:val="457168B1"/>
    <w:rsid w:val="49794469"/>
    <w:rsid w:val="51022397"/>
    <w:rsid w:val="5FF77107"/>
    <w:rsid w:val="5FF7E282"/>
    <w:rsid w:val="60477AC7"/>
    <w:rsid w:val="66E98B1F"/>
    <w:rsid w:val="6B75BDF3"/>
    <w:rsid w:val="6BDFACC9"/>
    <w:rsid w:val="6C434FAE"/>
    <w:rsid w:val="6D242D80"/>
    <w:rsid w:val="6F7F6FBF"/>
    <w:rsid w:val="6F7FB24D"/>
    <w:rsid w:val="6FDEF020"/>
    <w:rsid w:val="7437289E"/>
    <w:rsid w:val="773F7261"/>
    <w:rsid w:val="792ED57F"/>
    <w:rsid w:val="7CF7D67E"/>
    <w:rsid w:val="7EBF4235"/>
    <w:rsid w:val="7F5EC495"/>
    <w:rsid w:val="7F67D666"/>
    <w:rsid w:val="7F77081C"/>
    <w:rsid w:val="7F7BBC9C"/>
    <w:rsid w:val="7FAE244C"/>
    <w:rsid w:val="7FBF13B9"/>
    <w:rsid w:val="7FBFF85B"/>
    <w:rsid w:val="7FCCD403"/>
    <w:rsid w:val="7FF17F8B"/>
    <w:rsid w:val="7FFBDA28"/>
    <w:rsid w:val="9FE331A0"/>
    <w:rsid w:val="A7DF7E0E"/>
    <w:rsid w:val="BEDF4EA7"/>
    <w:rsid w:val="BFEFBA69"/>
    <w:rsid w:val="C4BEB3F8"/>
    <w:rsid w:val="C7ED6EC7"/>
    <w:rsid w:val="DFB721B1"/>
    <w:rsid w:val="E7FB0D1F"/>
    <w:rsid w:val="EDD7AD81"/>
    <w:rsid w:val="F6FE4490"/>
    <w:rsid w:val="FDBF4D5A"/>
    <w:rsid w:val="FDE9797B"/>
    <w:rsid w:val="FFA793FC"/>
    <w:rsid w:val="FFD5B57B"/>
    <w:rsid w:val="FFD5F9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2">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tLeast"/>
      <w:ind w:firstLine="482"/>
      <w:textAlignment w:val="baseline"/>
    </w:pPr>
    <w:rPr>
      <w:kern w:val="0"/>
      <w:sz w:val="24"/>
      <w:szCs w:val="20"/>
    </w:rPr>
  </w:style>
  <w:style w:type="paragraph" w:styleId="4">
    <w:name w:val="annotation text"/>
    <w:basedOn w:val="1"/>
    <w:qFormat/>
    <w:uiPriority w:val="0"/>
    <w:pPr>
      <w:jc w:val="left"/>
    </w:pPr>
  </w:style>
  <w:style w:type="paragraph" w:styleId="5">
    <w:name w:val="Body Text"/>
    <w:basedOn w:val="1"/>
    <w:qFormat/>
    <w:uiPriority w:val="0"/>
    <w:pPr>
      <w:adjustRightInd w:val="0"/>
      <w:spacing w:after="60" w:line="360" w:lineRule="atLeast"/>
      <w:ind w:left="72" w:leftChars="30" w:right="30" w:rightChars="30"/>
      <w:jc w:val="center"/>
      <w:textAlignment w:val="baseline"/>
    </w:pPr>
    <w:rPr>
      <w:kern w:val="0"/>
      <w:sz w:val="20"/>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pPr>
      <w:tabs>
        <w:tab w:val="right" w:leader="dot" w:pos="8296"/>
      </w:tabs>
    </w:pPr>
    <w:rPr>
      <w:rFonts w:ascii="宋体" w:eastAsia="楷体_GB2312" w:cs="TimesNewRomanPSMT"/>
      <w:b/>
      <w:kern w:val="0"/>
      <w:sz w:val="28"/>
      <w:szCs w:val="20"/>
    </w:rPr>
  </w:style>
  <w:style w:type="paragraph" w:styleId="9">
    <w:name w:val="toc 2"/>
    <w:basedOn w:val="1"/>
    <w:next w:val="1"/>
    <w:qFormat/>
    <w:uiPriority w:val="0"/>
    <w:pPr>
      <w:ind w:left="420" w:leftChars="200"/>
    </w:pPr>
    <w:rPr>
      <w:rFonts w:ascii="宋体"/>
      <w:b/>
      <w:sz w:val="28"/>
      <w:szCs w:val="20"/>
    </w:rPr>
  </w:style>
  <w:style w:type="paragraph" w:styleId="10">
    <w:name w:val="Normal (Web)"/>
    <w:basedOn w:val="1"/>
    <w:qFormat/>
    <w:uiPriority w:val="0"/>
    <w:rPr>
      <w:sz w:val="24"/>
    </w:rPr>
  </w:style>
  <w:style w:type="paragraph" w:customStyle="1" w:styleId="13">
    <w:name w:val="段落28"/>
    <w:basedOn w:val="1"/>
    <w:qFormat/>
    <w:uiPriority w:val="0"/>
    <w:pPr>
      <w:spacing w:line="560" w:lineRule="exact"/>
      <w:ind w:firstLine="600"/>
    </w:pPr>
    <w:rPr>
      <w:rFonts w:ascii="宋体" w:hAnsi="宋体" w:eastAsia="等线" w:cs="宋体"/>
      <w:sz w:val="30"/>
      <w:szCs w:val="30"/>
    </w:rPr>
  </w:style>
  <w:style w:type="paragraph" w:customStyle="1" w:styleId="14">
    <w:name w:val="样式 首行缩进:  2 字符"/>
    <w:basedOn w:val="1"/>
    <w:qFormat/>
    <w:uiPriority w:val="0"/>
    <w:pPr>
      <w:spacing w:line="360" w:lineRule="auto"/>
      <w:ind w:firstLine="560" w:firstLineChars="200"/>
    </w:pPr>
    <w:rPr>
      <w:rFonts w:ascii="仿宋_GB2312" w:hAnsi="Calibri" w:eastAsia="仿宋_GB2312"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61</Pages>
  <Words>15276</Words>
  <Characters>15605</Characters>
  <Lines>0</Lines>
  <Paragraphs>0</Paragraphs>
  <TotalTime>2</TotalTime>
  <ScaleCrop>false</ScaleCrop>
  <LinksUpToDate>false</LinksUpToDate>
  <CharactersWithSpaces>15921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2025-11-26T16:28:00Z</dcterms:created>
  <dc:creator>李丽云</dc:creator>
  <cp:lastModifiedBy>流水年华</cp:lastModifiedBy>
  <dcterms:modified xsi:type="dcterms:W3CDTF">2026-01-12T07:24:11Z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6F45FAE4F323467689D9BB4466373B6D_13</vt:lpwstr>
  </property>
  <property fmtid="{D5CDD505-2E9C-101B-9397-08002B2CF9AE}" pid="4" name="KSOTemplateDocerSaveRecord">
    <vt:lpwstr>eyJoZGlkIjoiYWRjZTAyZWQ5MGY5OTA2Y2M1MTE3OWRkYjZmOWYzNDYiLCJ1c2VySWQiOiIzMDU2ODk5OTIifQ==</vt:lpwstr>
  </property>
</Properties>
</file>