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9302">
      <w:pPr>
        <w:ind w:firstLine="6120" w:firstLineChars="1905"/>
        <w:rPr>
          <w:rFonts w:hint="eastAsia" w:ascii="仿宋_GB2312" w:hAnsi="仿宋_GB2312" w:eastAsia="仿宋_GB2312" w:cs="仿宋_GB2312"/>
          <w:b/>
          <w:color w:val="000000"/>
          <w:sz w:val="32"/>
          <w:szCs w:val="32"/>
        </w:rPr>
      </w:pPr>
      <w:permStart w:id="0" w:edGrp="everyone"/>
      <w:permEnd w:id="0"/>
    </w:p>
    <w:p w14:paraId="64074B9E">
      <w:pPr>
        <w:jc w:val="both"/>
        <w:rPr>
          <w:rFonts w:hint="eastAsia" w:ascii="仿宋" w:hAnsi="仿宋" w:eastAsia="仿宋" w:cs="仿宋"/>
          <w:b/>
          <w:color w:val="000000"/>
          <w:sz w:val="52"/>
          <w:szCs w:val="52"/>
        </w:rPr>
      </w:pPr>
    </w:p>
    <w:p w14:paraId="3B557C66">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建设工程设计合同</w:t>
      </w:r>
    </w:p>
    <w:p w14:paraId="0BE6865F">
      <w:pPr>
        <w:jc w:val="center"/>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p>
    <w:p w14:paraId="1C3CDD31">
      <w:pPr>
        <w:jc w:val="center"/>
        <w:rPr>
          <w:rFonts w:hint="eastAsia" w:ascii="仿宋" w:hAnsi="仿宋" w:eastAsia="仿宋" w:cs="仿宋"/>
          <w:b/>
          <w:color w:val="000000"/>
          <w:sz w:val="52"/>
          <w:szCs w:val="5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合同编号：</w:t>
      </w:r>
      <w:permStart w:id="1" w:edGrp="everyone"/>
      <w:r>
        <w:rPr>
          <w:rFonts w:hint="eastAsia" w:ascii="仿宋_GB2312" w:hAnsi="仿宋_GB2312" w:eastAsia="仿宋_GB2312" w:cs="仿宋_GB2312"/>
          <w:b w:val="0"/>
          <w:bCs/>
          <w:color w:val="000000"/>
          <w:sz w:val="32"/>
          <w:szCs w:val="32"/>
          <w:u w:val="single"/>
        </w:rPr>
        <w:t xml:space="preserve">       </w:t>
      </w:r>
      <w:permEnd w:id="1"/>
    </w:p>
    <w:p w14:paraId="1CBEAB68">
      <w:pPr>
        <w:jc w:val="center"/>
        <w:rPr>
          <w:rFonts w:hint="eastAsia" w:ascii="仿宋" w:hAnsi="仿宋" w:eastAsia="仿宋" w:cs="仿宋"/>
          <w:b/>
          <w:color w:val="000000"/>
          <w:sz w:val="72"/>
          <w:szCs w:val="72"/>
        </w:rPr>
      </w:pPr>
    </w:p>
    <w:p w14:paraId="42D09B0A">
      <w:pPr>
        <w:ind w:firstLine="600"/>
        <w:rPr>
          <w:rFonts w:hint="eastAsia" w:ascii="仿宋" w:hAnsi="仿宋" w:eastAsia="仿宋" w:cs="仿宋"/>
          <w:kern w:val="0"/>
          <w:sz w:val="28"/>
          <w:szCs w:val="28"/>
        </w:rPr>
      </w:pPr>
    </w:p>
    <w:p w14:paraId="57B66D66">
      <w:pPr>
        <w:keepNext w:val="0"/>
        <w:keepLines w:val="0"/>
        <w:pageBreakBefore w:val="0"/>
        <w:widowControl w:val="0"/>
        <w:kinsoku/>
        <w:wordWrap/>
        <w:overflowPunct/>
        <w:topLinePunct w:val="0"/>
        <w:autoSpaceDE/>
        <w:autoSpaceDN/>
        <w:bidi w:val="0"/>
        <w:adjustRightInd/>
        <w:snapToGrid/>
        <w:spacing w:line="720" w:lineRule="auto"/>
        <w:ind w:left="2440" w:leftChars="400" w:hanging="1600" w:hangingChars="5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工程名称：</w:t>
      </w:r>
      <w:permStart w:id="2" w:edGrp="everyone"/>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10kV兴洋大道甲线、乙线新建工程</w:t>
      </w:r>
      <w:r>
        <w:rPr>
          <w:rFonts w:hint="eastAsia" w:ascii="仿宋_GB2312" w:hAnsi="仿宋_GB2312" w:eastAsia="仿宋_GB2312" w:cs="仿宋_GB2312"/>
          <w:b w:val="0"/>
          <w:bCs w:val="0"/>
          <w:kern w:val="0"/>
          <w:sz w:val="32"/>
          <w:szCs w:val="32"/>
        </w:rPr>
        <w:t xml:space="preserve"> </w:t>
      </w:r>
      <w:permEnd w:id="2"/>
      <w:r>
        <w:rPr>
          <w:rFonts w:hint="eastAsia" w:ascii="仿宋_GB2312" w:hAnsi="仿宋_GB2312" w:eastAsia="仿宋_GB2312" w:cs="仿宋_GB2312"/>
          <w:b w:val="0"/>
          <w:bCs w:val="0"/>
          <w:kern w:val="0"/>
          <w:sz w:val="32"/>
          <w:szCs w:val="32"/>
        </w:rPr>
        <w:t xml:space="preserve">                </w:t>
      </w:r>
    </w:p>
    <w:p w14:paraId="0603BBB3">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6"/>
          <w:kern w:val="0"/>
          <w:sz w:val="32"/>
          <w:szCs w:val="32"/>
        </w:rPr>
        <w:t>发包人</w:t>
      </w:r>
      <w:r>
        <w:rPr>
          <w:rFonts w:hint="eastAsia" w:ascii="仿宋_GB2312" w:hAnsi="仿宋_GB2312" w:eastAsia="仿宋_GB2312" w:cs="仿宋_GB2312"/>
          <w:b w:val="0"/>
          <w:bCs w:val="0"/>
          <w:spacing w:val="2"/>
          <w:kern w:val="0"/>
          <w:sz w:val="32"/>
          <w:szCs w:val="32"/>
        </w:rPr>
        <w:t>：</w:t>
      </w:r>
      <w:permStart w:id="3" w:edGrp="everyone"/>
      <w:r>
        <w:rPr>
          <w:rFonts w:hint="eastAsia" w:ascii="仿宋_GB2312" w:hAnsi="仿宋_GB2312" w:eastAsia="仿宋_GB2312" w:cs="仿宋_GB2312"/>
          <w:b w:val="0"/>
          <w:bCs w:val="0"/>
          <w:spacing w:val="2"/>
          <w:kern w:val="0"/>
          <w:sz w:val="32"/>
          <w:szCs w:val="32"/>
          <w:lang w:val="en-US" w:eastAsia="zh-CN"/>
        </w:rPr>
        <w:t xml:space="preserve"> </w:t>
      </w:r>
      <w:r>
        <w:rPr>
          <w:rFonts w:hint="eastAsia" w:ascii="仿宋_GB2312" w:hAnsi="仿宋_GB2312" w:eastAsia="仿宋_GB2312" w:cs="仿宋_GB2312"/>
          <w:sz w:val="32"/>
          <w:szCs w:val="32"/>
        </w:rPr>
        <w:t>海南省桂林洋公用事业发展有限公司</w:t>
      </w:r>
      <w:r>
        <w:rPr>
          <w:rFonts w:hint="eastAsia" w:ascii="仿宋_GB2312" w:hAnsi="仿宋_GB2312" w:eastAsia="仿宋_GB2312" w:cs="仿宋_GB2312"/>
          <w:b w:val="0"/>
          <w:bCs w:val="0"/>
          <w:sz w:val="32"/>
          <w:szCs w:val="32"/>
        </w:rPr>
        <w:t xml:space="preserve"> </w:t>
      </w:r>
      <w:permEnd w:id="3"/>
      <w:r>
        <w:rPr>
          <w:rFonts w:hint="eastAsia" w:ascii="仿宋_GB2312" w:hAnsi="仿宋_GB2312" w:eastAsia="仿宋_GB2312" w:cs="仿宋_GB2312"/>
          <w:b w:val="0"/>
          <w:bCs w:val="0"/>
          <w:sz w:val="32"/>
          <w:szCs w:val="32"/>
        </w:rPr>
        <w:t xml:space="preserve">                  </w:t>
      </w:r>
    </w:p>
    <w:p w14:paraId="3964874F">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6"/>
          <w:kern w:val="0"/>
          <w:sz w:val="32"/>
          <w:szCs w:val="32"/>
        </w:rPr>
        <w:t>设计人</w:t>
      </w:r>
      <w:r>
        <w:rPr>
          <w:rFonts w:hint="eastAsia" w:ascii="仿宋_GB2312" w:hAnsi="仿宋_GB2312" w:eastAsia="仿宋_GB2312" w:cs="仿宋_GB2312"/>
          <w:b w:val="0"/>
          <w:bCs w:val="0"/>
          <w:spacing w:val="2"/>
          <w:kern w:val="0"/>
          <w:sz w:val="32"/>
          <w:szCs w:val="32"/>
        </w:rPr>
        <w:t>：</w:t>
      </w:r>
      <w:permStart w:id="4" w:edGrp="everyone"/>
      <w:r>
        <w:rPr>
          <w:rFonts w:hint="eastAsia" w:ascii="仿宋_GB2312" w:hAnsi="仿宋_GB2312" w:eastAsia="仿宋_GB2312" w:cs="仿宋_GB2312"/>
          <w:b w:val="0"/>
          <w:bCs w:val="0"/>
          <w:spacing w:val="2"/>
          <w:kern w:val="0"/>
          <w:sz w:val="32"/>
          <w:szCs w:val="32"/>
        </w:rPr>
        <w:t xml:space="preserve">                  </w:t>
      </w:r>
    </w:p>
    <w:permEnd w:id="4"/>
    <w:p w14:paraId="5C8D1488">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签订地点：</w:t>
      </w:r>
      <w:r>
        <w:rPr>
          <w:rFonts w:hint="eastAsia" w:ascii="仿宋_GB2312" w:hAnsi="仿宋_GB2312" w:eastAsia="仿宋_GB2312" w:cs="仿宋_GB2312"/>
          <w:b w:val="0"/>
          <w:bCs w:val="0"/>
          <w:sz w:val="32"/>
          <w:szCs w:val="32"/>
        </w:rPr>
        <w:t>海南省海口市美兰区</w:t>
      </w:r>
    </w:p>
    <w:p w14:paraId="1FB0B68B">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签订日期：</w:t>
      </w:r>
      <w:permStart w:id="5" w:edGrp="everyone"/>
      <w:r>
        <w:rPr>
          <w:rFonts w:hint="eastAsia" w:ascii="仿宋_GB2312" w:hAnsi="仿宋_GB2312" w:eastAsia="仿宋_GB2312" w:cs="仿宋_GB2312"/>
          <w:b w:val="0"/>
          <w:bCs w:val="0"/>
          <w:sz w:val="32"/>
          <w:szCs w:val="32"/>
        </w:rPr>
        <w:t xml:space="preserve">     </w:t>
      </w:r>
      <w:permEnd w:id="5"/>
      <w:r>
        <w:rPr>
          <w:rFonts w:hint="eastAsia" w:ascii="仿宋_GB2312" w:hAnsi="仿宋_GB2312" w:eastAsia="仿宋_GB2312" w:cs="仿宋_GB2312"/>
          <w:b w:val="0"/>
          <w:bCs w:val="0"/>
          <w:sz w:val="32"/>
          <w:szCs w:val="32"/>
        </w:rPr>
        <w:t>年</w:t>
      </w:r>
      <w:permStart w:id="6" w:edGrp="everyone"/>
      <w:r>
        <w:rPr>
          <w:rFonts w:hint="eastAsia" w:ascii="仿宋_GB2312" w:hAnsi="仿宋_GB2312" w:eastAsia="仿宋_GB2312" w:cs="仿宋_GB2312"/>
          <w:b w:val="0"/>
          <w:bCs w:val="0"/>
          <w:sz w:val="32"/>
          <w:szCs w:val="32"/>
        </w:rPr>
        <w:t xml:space="preserve">   </w:t>
      </w:r>
      <w:permEnd w:id="6"/>
      <w:r>
        <w:rPr>
          <w:rFonts w:hint="eastAsia" w:ascii="仿宋_GB2312" w:hAnsi="仿宋_GB2312" w:eastAsia="仿宋_GB2312" w:cs="仿宋_GB2312"/>
          <w:b w:val="0"/>
          <w:bCs w:val="0"/>
          <w:sz w:val="32"/>
          <w:szCs w:val="32"/>
        </w:rPr>
        <w:t>月</w:t>
      </w:r>
      <w:permStart w:id="7" w:edGrp="everyone"/>
      <w:r>
        <w:rPr>
          <w:rFonts w:hint="eastAsia" w:ascii="仿宋_GB2312" w:hAnsi="仿宋_GB2312" w:eastAsia="仿宋_GB2312" w:cs="仿宋_GB2312"/>
          <w:b w:val="0"/>
          <w:bCs w:val="0"/>
          <w:sz w:val="32"/>
          <w:szCs w:val="32"/>
        </w:rPr>
        <w:t xml:space="preserve">   </w:t>
      </w:r>
      <w:permEnd w:id="7"/>
      <w:r>
        <w:rPr>
          <w:rFonts w:hint="eastAsia" w:ascii="仿宋_GB2312" w:hAnsi="仿宋_GB2312" w:eastAsia="仿宋_GB2312" w:cs="仿宋_GB2312"/>
          <w:b w:val="0"/>
          <w:bCs w:val="0"/>
          <w:sz w:val="32"/>
          <w:szCs w:val="32"/>
        </w:rPr>
        <w:t>日</w:t>
      </w:r>
    </w:p>
    <w:p w14:paraId="250FE4E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000000"/>
          <w:sz w:val="28"/>
          <w:szCs w:val="28"/>
        </w:rPr>
      </w:pPr>
    </w:p>
    <w:p w14:paraId="3048C6D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000000"/>
          <w:sz w:val="28"/>
          <w:szCs w:val="28"/>
        </w:rPr>
      </w:pPr>
    </w:p>
    <w:p w14:paraId="1064EFF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000000"/>
          <w:sz w:val="28"/>
          <w:szCs w:val="28"/>
        </w:rPr>
      </w:pPr>
    </w:p>
    <w:p w14:paraId="024727E3">
      <w:pPr>
        <w:pStyle w:val="2"/>
        <w:keepNext/>
        <w:keepLines/>
        <w:pageBreakBefore w:val="0"/>
        <w:widowControl w:val="0"/>
        <w:kinsoku/>
        <w:wordWrap/>
        <w:overflowPunct/>
        <w:topLinePunct w:val="0"/>
        <w:autoSpaceDE/>
        <w:autoSpaceDN/>
        <w:bidi w:val="0"/>
        <w:adjustRightInd/>
        <w:snapToGrid/>
        <w:spacing w:line="413" w:lineRule="auto"/>
        <w:jc w:val="center"/>
        <w:textAlignment w:val="auto"/>
        <w:rPr>
          <w:rFonts w:hint="eastAsia" w:ascii="方正小标宋简体" w:hAnsi="方正小标宋简体" w:eastAsia="方正小标宋简体" w:cs="方正小标宋简体"/>
          <w:b w:val="0"/>
          <w:bCs w:val="0"/>
          <w:sz w:val="44"/>
          <w:szCs w:val="44"/>
        </w:rPr>
        <w:sectPr>
          <w:headerReference r:id="rId4" w:type="first"/>
          <w:footerReference r:id="rId5" w:type="first"/>
          <w:headerReference r:id="rId3" w:type="default"/>
          <w:pgSz w:w="11906" w:h="16838"/>
          <w:pgMar w:top="1418" w:right="1555" w:bottom="1418" w:left="1531" w:header="851" w:footer="992" w:gutter="0"/>
          <w:pgBorders>
            <w:top w:val="none" w:sz="0" w:space="0"/>
            <w:left w:val="none" w:sz="0" w:space="0"/>
            <w:bottom w:val="none" w:sz="0" w:space="0"/>
            <w:right w:val="none" w:sz="0" w:space="0"/>
          </w:pgBorders>
          <w:pgNumType w:fmt="decimal" w:start="0"/>
          <w:cols w:space="720" w:num="1"/>
          <w:docGrid w:type="lines" w:linePitch="312" w:charSpace="0"/>
        </w:sectPr>
      </w:pPr>
      <w:bookmarkStart w:id="0" w:name="_Toc296890982"/>
      <w:bookmarkStart w:id="1" w:name="_Toc351203480"/>
      <w:bookmarkStart w:id="2" w:name="_Toc296503025"/>
    </w:p>
    <w:p w14:paraId="5C0D8134">
      <w:pPr>
        <w:pStyle w:val="2"/>
        <w:keepNext/>
        <w:keepLines/>
        <w:pageBreakBefore w:val="0"/>
        <w:widowControl w:val="0"/>
        <w:kinsoku/>
        <w:wordWrap/>
        <w:overflowPunct/>
        <w:topLinePunct w:val="0"/>
        <w:autoSpaceDE/>
        <w:autoSpaceDN/>
        <w:bidi w:val="0"/>
        <w:adjustRightInd/>
        <w:snapToGrid/>
        <w:spacing w:line="413" w:lineRule="auto"/>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sz w:val="44"/>
          <w:szCs w:val="44"/>
        </w:rPr>
        <w:t>第一部分 合同协议书</w:t>
      </w:r>
      <w:bookmarkEnd w:id="0"/>
      <w:bookmarkEnd w:id="1"/>
      <w:bookmarkEnd w:id="2"/>
    </w:p>
    <w:p w14:paraId="7A0C42B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b w:val="0"/>
          <w:bCs w:val="0"/>
          <w:color w:val="000000"/>
          <w:sz w:val="32"/>
          <w:szCs w:val="32"/>
          <w:lang w:val="en-US" w:eastAsia="zh-CN"/>
        </w:rPr>
      </w:pPr>
      <w:r>
        <w:rPr>
          <w:rFonts w:hint="eastAsia" w:ascii="黑体" w:hAnsi="黑体" w:eastAsia="黑体" w:cs="黑体"/>
          <w:b w:val="0"/>
          <w:bCs/>
          <w:color w:val="000000"/>
          <w:sz w:val="32"/>
          <w:szCs w:val="32"/>
        </w:rPr>
        <w:t>发包人（</w:t>
      </w:r>
      <w:r>
        <w:rPr>
          <w:rFonts w:hint="eastAsia" w:ascii="黑体" w:hAnsi="黑体" w:eastAsia="黑体" w:cs="黑体"/>
          <w:b w:val="0"/>
          <w:bCs/>
          <w:color w:val="000000"/>
          <w:sz w:val="32"/>
          <w:szCs w:val="32"/>
          <w:lang w:val="en-US" w:eastAsia="zh-CN"/>
        </w:rPr>
        <w:t>以下简称甲方</w:t>
      </w:r>
      <w:r>
        <w:rPr>
          <w:rFonts w:hint="eastAsia" w:ascii="黑体" w:hAnsi="黑体" w:eastAsia="黑体" w:cs="黑体"/>
          <w:b w:val="0"/>
          <w:bCs/>
          <w:color w:val="000000"/>
          <w:sz w:val="32"/>
          <w:szCs w:val="32"/>
        </w:rPr>
        <w:t>）：</w:t>
      </w:r>
      <w:permStart w:id="8" w:edGrp="everyone"/>
      <w:r>
        <w:rPr>
          <w:rFonts w:hint="eastAsia" w:ascii="黑体" w:hAnsi="黑体" w:eastAsia="黑体" w:cs="黑体"/>
          <w:b w:val="0"/>
          <w:bCs/>
          <w:color w:val="000000"/>
          <w:sz w:val="32"/>
          <w:szCs w:val="32"/>
          <w:lang w:val="en-US" w:eastAsia="zh-CN"/>
        </w:rPr>
        <w:t xml:space="preserve"> </w:t>
      </w:r>
      <w:r>
        <w:rPr>
          <w:rFonts w:hint="eastAsia" w:ascii="仿宋_GB2312" w:hAnsi="仿宋_GB2312" w:eastAsia="仿宋_GB2312" w:cs="仿宋_GB2312"/>
          <w:sz w:val="32"/>
          <w:szCs w:val="32"/>
        </w:rPr>
        <w:t>海南省桂林洋公用事业发展有限公司</w:t>
      </w:r>
    </w:p>
    <w:permEnd w:id="8"/>
    <w:p w14:paraId="10C48FB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统一社会信用代码：</w:t>
      </w:r>
      <w:permStart w:id="9" w:edGrp="everyone"/>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sz w:val="32"/>
          <w:szCs w:val="32"/>
        </w:rPr>
        <w:t>91460100MA5RF8R816</w:t>
      </w:r>
      <w:r>
        <w:rPr>
          <w:rFonts w:hint="eastAsia" w:ascii="仿宋_GB2312" w:hAnsi="仿宋_GB2312" w:eastAsia="仿宋_GB2312" w:cs="仿宋_GB2312"/>
          <w:b w:val="0"/>
          <w:bCs w:val="0"/>
          <w:color w:val="000000"/>
          <w:sz w:val="32"/>
          <w:szCs w:val="32"/>
          <w:lang w:val="en-US" w:eastAsia="zh-CN"/>
        </w:rPr>
        <w:t xml:space="preserve"> </w:t>
      </w:r>
    </w:p>
    <w:permEnd w:id="9"/>
    <w:p w14:paraId="0B1869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经营地址：</w:t>
      </w:r>
      <w:permStart w:id="10" w:edGrp="everyone"/>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海口市桂林洋经济开发区兴洋大道94号 </w:t>
      </w:r>
    </w:p>
    <w:permEnd w:id="10"/>
    <w:p w14:paraId="6A12B8E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法定代表人：</w:t>
      </w:r>
      <w:permStart w:id="11" w:edGrp="everyone"/>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sz w:val="32"/>
          <w:szCs w:val="32"/>
          <w:lang w:val="en-US" w:eastAsia="zh-CN"/>
        </w:rPr>
        <w:t>周正栋</w:t>
      </w:r>
    </w:p>
    <w:permEnd w:id="11"/>
    <w:p w14:paraId="5955444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联系方式：</w:t>
      </w:r>
      <w:permStart w:id="12" w:edGrp="everyone"/>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sz w:val="32"/>
          <w:szCs w:val="32"/>
          <w:lang w:val="en-US" w:eastAsia="zh-CN"/>
        </w:rPr>
        <w:t>0898-65710083</w:t>
      </w:r>
      <w:r>
        <w:rPr>
          <w:rFonts w:hint="eastAsia" w:ascii="仿宋_GB2312" w:hAnsi="仿宋_GB2312" w:eastAsia="仿宋_GB2312" w:cs="仿宋_GB2312"/>
          <w:b w:val="0"/>
          <w:bCs w:val="0"/>
          <w:color w:val="000000"/>
          <w:sz w:val="32"/>
          <w:szCs w:val="32"/>
          <w:lang w:val="en-US" w:eastAsia="zh-CN"/>
        </w:rPr>
        <w:t xml:space="preserve"> </w:t>
      </w:r>
    </w:p>
    <w:permEnd w:id="12"/>
    <w:p w14:paraId="66B75F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rPr>
      </w:pPr>
      <w:r>
        <w:rPr>
          <w:rFonts w:hint="eastAsia" w:ascii="仿宋_GB2312" w:hAnsi="仿宋_GB2312" w:eastAsia="仿宋_GB2312" w:cs="仿宋_GB2312"/>
          <w:b w:val="0"/>
          <w:bCs w:val="0"/>
          <w:color w:val="000000"/>
          <w:sz w:val="32"/>
          <w:szCs w:val="32"/>
          <w:lang w:val="en-US" w:eastAsia="zh-CN"/>
        </w:rPr>
        <w:t>电子邮箱：</w:t>
      </w:r>
      <w:permStart w:id="13" w:edGrp="everyone"/>
      <w:r>
        <w:rPr>
          <w:rFonts w:hint="eastAsia" w:ascii="方正仿宋_GB2312" w:hAnsi="方正仿宋_GB2312" w:eastAsia="方正仿宋_GB2312" w:cs="方正仿宋_GB2312"/>
          <w:b w:val="0"/>
          <w:bCs/>
          <w:color w:val="000000"/>
          <w:sz w:val="32"/>
          <w:szCs w:val="32"/>
        </w:rPr>
        <w:t xml:space="preserve"> </w:t>
      </w:r>
      <w:r>
        <w:rPr>
          <w:rFonts w:hint="eastAsia" w:ascii="方正仿宋_GB2312" w:hAnsi="方正仿宋_GB2312" w:eastAsia="方正仿宋_GB2312" w:cs="方正仿宋_GB2312"/>
          <w:b w:val="0"/>
          <w:bCs/>
          <w:color w:val="000000"/>
          <w:sz w:val="32"/>
          <w:szCs w:val="32"/>
          <w:lang w:val="en-US" w:eastAsia="zh-CN"/>
        </w:rPr>
        <w:t>/</w:t>
      </w:r>
      <w:r>
        <w:rPr>
          <w:rFonts w:hint="eastAsia" w:ascii="黑体" w:hAnsi="黑体" w:eastAsia="黑体" w:cs="黑体"/>
          <w:b w:val="0"/>
          <w:bCs/>
          <w:color w:val="000000"/>
          <w:sz w:val="32"/>
          <w:szCs w:val="32"/>
        </w:rPr>
        <w:t xml:space="preserve"> </w:t>
      </w:r>
    </w:p>
    <w:permEnd w:id="13"/>
    <w:p w14:paraId="3CAF741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rPr>
      </w:pPr>
      <w:r>
        <w:rPr>
          <w:rFonts w:hint="eastAsia" w:ascii="黑体" w:hAnsi="黑体" w:eastAsia="黑体" w:cs="黑体"/>
          <w:b w:val="0"/>
          <w:bCs/>
          <w:color w:val="000000"/>
          <w:sz w:val="32"/>
          <w:szCs w:val="32"/>
        </w:rPr>
        <w:t>设计人（</w:t>
      </w:r>
      <w:r>
        <w:rPr>
          <w:rFonts w:hint="eastAsia" w:ascii="黑体" w:hAnsi="黑体" w:eastAsia="黑体" w:cs="黑体"/>
          <w:b w:val="0"/>
          <w:bCs/>
          <w:color w:val="000000"/>
          <w:sz w:val="32"/>
          <w:szCs w:val="32"/>
          <w:lang w:val="en-US" w:eastAsia="zh-CN"/>
        </w:rPr>
        <w:t>以下简称乙方</w:t>
      </w:r>
      <w:r>
        <w:rPr>
          <w:rFonts w:hint="eastAsia" w:ascii="黑体" w:hAnsi="黑体" w:eastAsia="黑体" w:cs="黑体"/>
          <w:b w:val="0"/>
          <w:bCs/>
          <w:color w:val="000000"/>
          <w:sz w:val="32"/>
          <w:szCs w:val="32"/>
        </w:rPr>
        <w:t>）：</w:t>
      </w:r>
      <w:r>
        <w:rPr>
          <w:rFonts w:hint="eastAsia" w:ascii="仿宋" w:hAnsi="仿宋" w:eastAsia="仿宋" w:cs="仿宋"/>
          <w:b/>
          <w:color w:val="000000"/>
          <w:sz w:val="32"/>
          <w:szCs w:val="32"/>
        </w:rPr>
        <w:t xml:space="preserve"> </w:t>
      </w:r>
      <w:permStart w:id="14" w:edGrp="everyone"/>
      <w:r>
        <w:rPr>
          <w:rFonts w:hint="eastAsia" w:ascii="仿宋" w:hAnsi="仿宋" w:eastAsia="仿宋" w:cs="仿宋"/>
          <w:b/>
          <w:color w:val="000000"/>
          <w:sz w:val="32"/>
          <w:szCs w:val="32"/>
          <w:lang w:val="en-US" w:eastAsia="zh-CN"/>
        </w:rPr>
        <w:t xml:space="preserve">                </w:t>
      </w:r>
    </w:p>
    <w:permEnd w:id="14"/>
    <w:p w14:paraId="54B8EF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统一社会信用代码：</w:t>
      </w:r>
      <w:permStart w:id="15" w:edGrp="everyone"/>
      <w:r>
        <w:rPr>
          <w:rFonts w:hint="eastAsia" w:ascii="仿宋_GB2312" w:hAnsi="仿宋_GB2312" w:eastAsia="仿宋_GB2312" w:cs="仿宋_GB2312"/>
          <w:b w:val="0"/>
          <w:bCs w:val="0"/>
          <w:color w:val="000000"/>
          <w:sz w:val="32"/>
          <w:szCs w:val="32"/>
          <w:lang w:val="en-US" w:eastAsia="zh-CN"/>
        </w:rPr>
        <w:t xml:space="preserve">                   </w:t>
      </w:r>
    </w:p>
    <w:permEnd w:id="15"/>
    <w:p w14:paraId="0B3B5F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经营地址：</w:t>
      </w:r>
      <w:permStart w:id="16" w:edGrp="everyone"/>
      <w:r>
        <w:rPr>
          <w:rFonts w:hint="eastAsia" w:ascii="仿宋_GB2312" w:hAnsi="仿宋_GB2312" w:eastAsia="仿宋_GB2312" w:cs="仿宋_GB2312"/>
          <w:b w:val="0"/>
          <w:bCs w:val="0"/>
          <w:color w:val="000000"/>
          <w:sz w:val="32"/>
          <w:szCs w:val="32"/>
          <w:lang w:val="en-US" w:eastAsia="zh-CN"/>
        </w:rPr>
        <w:t xml:space="preserve">                    </w:t>
      </w:r>
    </w:p>
    <w:permEnd w:id="16"/>
    <w:p w14:paraId="47F513F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法定代表人：</w:t>
      </w:r>
      <w:permStart w:id="17" w:edGrp="everyone"/>
      <w:r>
        <w:rPr>
          <w:rFonts w:hint="eastAsia" w:ascii="仿宋_GB2312" w:hAnsi="仿宋_GB2312" w:eastAsia="仿宋_GB2312" w:cs="仿宋_GB2312"/>
          <w:b w:val="0"/>
          <w:bCs w:val="0"/>
          <w:color w:val="000000"/>
          <w:sz w:val="32"/>
          <w:szCs w:val="32"/>
          <w:lang w:val="en-US" w:eastAsia="zh-CN"/>
        </w:rPr>
        <w:t xml:space="preserve">             </w:t>
      </w:r>
    </w:p>
    <w:permEnd w:id="17"/>
    <w:p w14:paraId="49773F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联系方式：</w:t>
      </w:r>
      <w:permStart w:id="18" w:edGrp="everyone"/>
      <w:r>
        <w:rPr>
          <w:rFonts w:hint="eastAsia" w:ascii="仿宋_GB2312" w:hAnsi="仿宋_GB2312" w:eastAsia="仿宋_GB2312" w:cs="仿宋_GB2312"/>
          <w:b w:val="0"/>
          <w:bCs w:val="0"/>
          <w:color w:val="000000"/>
          <w:sz w:val="32"/>
          <w:szCs w:val="32"/>
          <w:lang w:val="en-US" w:eastAsia="zh-CN"/>
        </w:rPr>
        <w:t xml:space="preserve">                   </w:t>
      </w:r>
    </w:p>
    <w:permEnd w:id="18"/>
    <w:p w14:paraId="166C12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000000"/>
          <w:sz w:val="32"/>
          <w:szCs w:val="32"/>
          <w:lang w:val="en-US" w:eastAsia="zh-CN"/>
        </w:rPr>
        <w:t>电子邮箱：</w:t>
      </w:r>
      <w:permStart w:id="19" w:edGrp="everyone"/>
      <w:r>
        <w:rPr>
          <w:rFonts w:hint="eastAsia" w:ascii="仿宋_GB2312" w:hAnsi="仿宋_GB2312" w:eastAsia="仿宋_GB2312" w:cs="仿宋_GB2312"/>
          <w:b w:val="0"/>
          <w:bCs w:val="0"/>
          <w:color w:val="000000"/>
          <w:sz w:val="32"/>
          <w:szCs w:val="32"/>
          <w:lang w:val="en-US" w:eastAsia="zh-CN"/>
        </w:rPr>
        <w:t xml:space="preserve">                </w:t>
      </w:r>
    </w:p>
    <w:permEnd w:id="19"/>
    <w:p w14:paraId="11FDAE9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鉴于：</w:t>
      </w:r>
    </w:p>
    <w:p w14:paraId="224A6BB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甲方需要对</w:t>
      </w:r>
      <w:permStart w:id="20" w:edGrp="everyone"/>
      <w:r>
        <w:rPr>
          <w:rFonts w:hint="eastAsia" w:ascii="仿宋_GB2312" w:hAnsi="仿宋_GB2312" w:eastAsia="仿宋_GB2312" w:cs="仿宋_GB2312"/>
          <w:b w:val="0"/>
          <w:bCs w:val="0"/>
          <w:color w:val="000000"/>
          <w:sz w:val="32"/>
          <w:szCs w:val="32"/>
          <w:u w:val="single"/>
          <w:lang w:val="en-US" w:eastAsia="zh-CN"/>
        </w:rPr>
        <w:t xml:space="preserve"> 10kV兴洋大道甲线、乙线新建工程 </w:t>
      </w:r>
      <w:permEnd w:id="20"/>
      <w:r>
        <w:rPr>
          <w:rFonts w:hint="eastAsia" w:ascii="仿宋_GB2312" w:hAnsi="仿宋_GB2312" w:eastAsia="仿宋_GB2312" w:cs="仿宋_GB2312"/>
          <w:b w:val="0"/>
          <w:bCs w:val="0"/>
          <w:color w:val="000000"/>
          <w:sz w:val="32"/>
          <w:szCs w:val="32"/>
          <w:u w:val="none"/>
          <w:lang w:val="en-US" w:eastAsia="zh-CN"/>
        </w:rPr>
        <w:t>进行设计，乙方具备相应的设计能力和资质，</w:t>
      </w:r>
      <w:r>
        <w:rPr>
          <w:rFonts w:hint="eastAsia" w:ascii="仿宋_GB2312" w:hAnsi="仿宋_GB2312" w:eastAsia="仿宋_GB2312" w:cs="仿宋_GB2312"/>
          <w:b w:val="0"/>
          <w:bCs w:val="0"/>
          <w:color w:val="000000"/>
          <w:sz w:val="32"/>
          <w:szCs w:val="32"/>
          <w:lang w:val="en-US" w:eastAsia="zh-CN"/>
        </w:rPr>
        <w:t>经双方友好协商，</w:t>
      </w:r>
      <w:r>
        <w:rPr>
          <w:rFonts w:hint="eastAsia" w:ascii="仿宋_GB2312" w:hAnsi="仿宋_GB2312" w:eastAsia="仿宋_GB2312" w:cs="仿宋_GB2312"/>
          <w:b w:val="0"/>
          <w:bCs w:val="0"/>
          <w:color w:val="000000"/>
          <w:sz w:val="32"/>
          <w:szCs w:val="32"/>
        </w:rPr>
        <w:t>根据《中华人民共和国民法典》《中华人民共和国建筑法》及有关法律规定，遵循平等、自愿、公平和诚实信用的原则，双方就</w:t>
      </w:r>
      <w:permStart w:id="21" w:edGrp="everyone"/>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10kV兴洋大道甲线、乙线新建工程设计</w:t>
      </w:r>
      <w:r>
        <w:rPr>
          <w:rFonts w:hint="eastAsia" w:ascii="仿宋_GB2312" w:hAnsi="仿宋_GB2312" w:eastAsia="仿宋_GB2312" w:cs="仿宋_GB2312"/>
          <w:b w:val="0"/>
          <w:bCs w:val="0"/>
          <w:color w:val="000000"/>
          <w:sz w:val="32"/>
          <w:szCs w:val="32"/>
          <w:u w:val="single"/>
        </w:rPr>
        <w:t xml:space="preserve"> </w:t>
      </w:r>
      <w:permEnd w:id="21"/>
      <w:r>
        <w:rPr>
          <w:rFonts w:hint="eastAsia" w:ascii="仿宋_GB2312" w:hAnsi="仿宋_GB2312" w:eastAsia="仿宋_GB2312" w:cs="仿宋_GB2312"/>
          <w:b w:val="0"/>
          <w:bCs w:val="0"/>
          <w:color w:val="000000"/>
          <w:sz w:val="32"/>
          <w:szCs w:val="32"/>
        </w:rPr>
        <w:t>及有关事项协商一致，共同达成如下协议：</w:t>
      </w:r>
    </w:p>
    <w:p w14:paraId="72A7956F">
      <w:pPr>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具体设计内容</w:t>
      </w:r>
    </w:p>
    <w:p w14:paraId="602813FA">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2"/>
          <w:sz w:val="32"/>
          <w:szCs w:val="32"/>
          <w:lang w:val="en-US" w:eastAsia="zh-CN" w:bidi="ar-SA"/>
        </w:rPr>
        <w:t xml:space="preserve">    </w:t>
      </w:r>
      <w:r>
        <w:rPr>
          <w:rFonts w:hint="eastAsia" w:ascii="仿宋_GB2312" w:hAnsi="仿宋_GB2312" w:eastAsia="仿宋_GB2312" w:cs="仿宋_GB2312"/>
          <w:bCs/>
          <w:color w:val="000000"/>
          <w:sz w:val="32"/>
          <w:szCs w:val="32"/>
          <w:lang w:val="en-US" w:eastAsia="zh-CN"/>
        </w:rPr>
        <w:t>1.</w:t>
      </w:r>
      <w:bookmarkStart w:id="3" w:name="_Toc351203481"/>
      <w:r>
        <w:rPr>
          <w:rFonts w:hint="eastAsia" w:ascii="仿宋_GB2312" w:hAnsi="仿宋_GB2312" w:eastAsia="仿宋_GB2312" w:cs="仿宋_GB2312"/>
          <w:bCs/>
          <w:color w:val="000000"/>
          <w:sz w:val="32"/>
          <w:szCs w:val="32"/>
        </w:rPr>
        <w:t>工程概况</w:t>
      </w:r>
      <w:bookmarkEnd w:id="3"/>
    </w:p>
    <w:p w14:paraId="7CDDD135">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工程名称</w:t>
      </w:r>
      <w:r>
        <w:rPr>
          <w:rFonts w:hint="eastAsia" w:ascii="仿宋_GB2312" w:hAnsi="仿宋_GB2312" w:eastAsia="仿宋_GB2312" w:cs="仿宋_GB2312"/>
          <w:color w:val="000000"/>
          <w:sz w:val="32"/>
          <w:szCs w:val="32"/>
        </w:rPr>
        <w:t>：</w:t>
      </w:r>
      <w:permStart w:id="22" w:edGrp="everyone"/>
      <w:r>
        <w:rPr>
          <w:rFonts w:hint="eastAsia" w:ascii="仿宋_GB2312" w:hAnsi="仿宋_GB2312" w:eastAsia="仿宋_GB2312" w:cs="仿宋_GB2312"/>
          <w:color w:val="000000"/>
          <w:sz w:val="32"/>
          <w:szCs w:val="32"/>
          <w:u w:val="single"/>
          <w:lang w:val="en-US" w:eastAsia="zh-CN"/>
        </w:rPr>
        <w:t xml:space="preserve"> 10kV兴洋大道甲线、乙线新建工程</w:t>
      </w:r>
      <w:r>
        <w:rPr>
          <w:rFonts w:hint="eastAsia" w:ascii="仿宋_GB2312" w:hAnsi="仿宋_GB2312" w:eastAsia="仿宋_GB2312" w:cs="仿宋_GB2312"/>
          <w:b w:val="0"/>
          <w:bCs w:val="0"/>
          <w:color w:val="000000"/>
          <w:sz w:val="32"/>
          <w:szCs w:val="32"/>
          <w:u w:val="single"/>
          <w:lang w:val="en-US" w:eastAsia="zh-CN"/>
        </w:rPr>
        <w:t xml:space="preserve"> </w:t>
      </w:r>
      <w:permEnd w:id="22"/>
      <w:r>
        <w:rPr>
          <w:rFonts w:hint="eastAsia" w:ascii="仿宋_GB2312" w:hAnsi="仿宋_GB2312" w:eastAsia="仿宋_GB2312" w:cs="仿宋_GB2312"/>
          <w:color w:val="000000"/>
          <w:sz w:val="32"/>
          <w:szCs w:val="32"/>
        </w:rPr>
        <w:t xml:space="preserve">    </w:t>
      </w:r>
    </w:p>
    <w:p w14:paraId="025E1D14">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工程地点：</w:t>
      </w:r>
      <w:r>
        <w:rPr>
          <w:rFonts w:hint="eastAsia" w:ascii="仿宋_GB2312" w:hAnsi="仿宋_GB2312" w:eastAsia="仿宋_GB2312" w:cs="仿宋_GB2312"/>
          <w:color w:val="000000"/>
          <w:sz w:val="32"/>
          <w:szCs w:val="32"/>
          <w:u w:val="single"/>
        </w:rPr>
        <w:t xml:space="preserve"> </w:t>
      </w:r>
      <w:permStart w:id="23" w:edGrp="everyone"/>
      <w:r>
        <w:rPr>
          <w:rFonts w:hint="eastAsia" w:ascii="仿宋_GB2312" w:hAnsi="仿宋_GB2312" w:eastAsia="仿宋_GB2312" w:cs="仿宋_GB2312"/>
          <w:kern w:val="0"/>
          <w:sz w:val="32"/>
          <w:szCs w:val="32"/>
          <w:u w:val="single"/>
          <w:lang w:val="en-US" w:eastAsia="zh-CN" w:bidi="ar-SA"/>
        </w:rPr>
        <w:t xml:space="preserve"> 海南省海口市桂林洋经济开发区</w:t>
      </w:r>
      <w:r>
        <w:rPr>
          <w:rFonts w:hint="eastAsia" w:ascii="仿宋_GB2312" w:hAnsi="仿宋_GB2312" w:eastAsia="仿宋_GB2312" w:cs="仿宋_GB2312"/>
          <w:color w:val="000000"/>
          <w:sz w:val="32"/>
          <w:szCs w:val="32"/>
          <w:u w:val="single"/>
        </w:rPr>
        <w:t xml:space="preserve"> </w:t>
      </w:r>
      <w:permEnd w:id="23"/>
    </w:p>
    <w:p w14:paraId="47A1A01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u w:val="single"/>
          <w:lang w:val="en-US"/>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工程内容及规模：</w:t>
      </w:r>
      <w:permStart w:id="24" w:edGrp="everyone"/>
      <w:r>
        <w:rPr>
          <w:rFonts w:hint="eastAsia" w:ascii="仿宋_GB2312" w:hAnsi="仿宋_GB2312" w:eastAsia="仿宋_GB2312" w:cs="仿宋_GB2312"/>
          <w:kern w:val="0"/>
          <w:sz w:val="32"/>
          <w:szCs w:val="32"/>
          <w:u w:val="single"/>
          <w:lang w:val="en-US" w:eastAsia="zh-CN" w:bidi="ar-SA"/>
        </w:rPr>
        <w:t xml:space="preserve"> 新建ZRC-YJV22-8.7/15-3×400mm²电缆线路共2回，路径长5.75千米，电缆长11.5千米；新建10kV户外环网柜2台，新建10kV户外环网柜基础2座；新建10kV电缆全冷缩户内3*400mm²终端头4套，新建3*400mm²电缆中间熔接头35套，新建中间头防爆盒35套；新建行人转角井5座，新建行人三通井1座；新建六回顶管敷设150米，新建2层3列排管敷设100米。 </w:t>
      </w:r>
    </w:p>
    <w:permEnd w:id="24"/>
    <w:p w14:paraId="08686F27">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投资估算：约人民币</w:t>
      </w:r>
      <w:permStart w:id="25" w:edGrp="everyone"/>
      <w:r>
        <w:rPr>
          <w:rFonts w:hint="eastAsia" w:ascii="仿宋_GB2312" w:hAnsi="仿宋_GB2312" w:eastAsia="仿宋_GB2312" w:cs="仿宋_GB2312"/>
          <w:color w:val="000000"/>
          <w:sz w:val="32"/>
          <w:szCs w:val="32"/>
          <w:u w:val="single"/>
          <w:lang w:val="en-US" w:eastAsia="zh-CN"/>
        </w:rPr>
        <w:t xml:space="preserve"> 1827.37 </w:t>
      </w:r>
      <w:permEnd w:id="25"/>
      <w:r>
        <w:rPr>
          <w:rFonts w:hint="eastAsia" w:ascii="仿宋_GB2312" w:hAnsi="仿宋_GB2312" w:eastAsia="仿宋_GB2312" w:cs="仿宋_GB2312"/>
          <w:color w:val="000000"/>
          <w:sz w:val="32"/>
          <w:szCs w:val="32"/>
          <w:u w:val="none"/>
        </w:rPr>
        <w:t>万元</w:t>
      </w:r>
    </w:p>
    <w:p w14:paraId="1992E465">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2.工程设计任务书</w:t>
      </w:r>
    </w:p>
    <w:p w14:paraId="52223FB4">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工程设计范围：</w:t>
      </w:r>
      <w:permStart w:id="26" w:edGrp="everyone"/>
      <w:r>
        <w:rPr>
          <w:rFonts w:hint="eastAsia" w:ascii="仿宋_GB2312" w:hAnsi="仿宋_GB2312" w:eastAsia="仿宋_GB2312" w:cs="仿宋_GB2312"/>
          <w:color w:val="000000"/>
          <w:sz w:val="32"/>
          <w:szCs w:val="32"/>
          <w:u w:val="single"/>
        </w:rPr>
        <w:t>施工图设计及后期施工配合服务，配合建设单位验收等工作</w:t>
      </w:r>
      <w:permEnd w:id="26"/>
      <w:r>
        <w:rPr>
          <w:rFonts w:hint="eastAsia" w:ascii="仿宋_GB2312" w:hAnsi="仿宋_GB2312" w:eastAsia="仿宋_GB2312" w:cs="仿宋_GB2312"/>
          <w:bCs/>
          <w:color w:val="000000"/>
          <w:sz w:val="32"/>
          <w:szCs w:val="32"/>
        </w:rPr>
        <w:t>。</w:t>
      </w:r>
    </w:p>
    <w:p w14:paraId="3224B18F">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工程设计阶段：</w:t>
      </w:r>
      <w:r>
        <w:rPr>
          <w:rFonts w:hint="eastAsia" w:ascii="仿宋_GB2312" w:hAnsi="仿宋_GB2312" w:eastAsia="仿宋_GB2312" w:cs="仿宋_GB2312"/>
          <w:color w:val="000000"/>
          <w:sz w:val="32"/>
          <w:szCs w:val="32"/>
          <w:u w:val="single"/>
        </w:rPr>
        <w:t xml:space="preserve"> </w:t>
      </w:r>
      <w:permStart w:id="27" w:edGrp="everyone"/>
      <w:r>
        <w:rPr>
          <w:rFonts w:hint="eastAsia" w:ascii="仿宋_GB2312" w:hAnsi="仿宋_GB2312" w:eastAsia="仿宋_GB2312" w:cs="仿宋_GB2312"/>
          <w:color w:val="000000"/>
          <w:sz w:val="32"/>
          <w:szCs w:val="32"/>
          <w:u w:val="single"/>
        </w:rPr>
        <w:t xml:space="preserve"> 详见附件1          </w:t>
      </w:r>
      <w:permEnd w:id="27"/>
      <w:r>
        <w:rPr>
          <w:rFonts w:hint="eastAsia" w:ascii="仿宋_GB2312" w:hAnsi="仿宋_GB2312" w:eastAsia="仿宋_GB2312" w:cs="仿宋_GB2312"/>
          <w:color w:val="000000"/>
          <w:sz w:val="32"/>
          <w:szCs w:val="32"/>
        </w:rPr>
        <w:t>。</w:t>
      </w:r>
    </w:p>
    <w:p w14:paraId="3C26AA7C">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工程设计服务内容：</w:t>
      </w:r>
      <w:permStart w:id="28" w:edGrp="everyone"/>
      <w:r>
        <w:rPr>
          <w:rFonts w:hint="eastAsia" w:ascii="仿宋_GB2312" w:hAnsi="仿宋_GB2312" w:eastAsia="仿宋_GB2312" w:cs="仿宋_GB2312"/>
          <w:color w:val="000000"/>
          <w:sz w:val="32"/>
          <w:szCs w:val="32"/>
          <w:u w:val="single"/>
        </w:rPr>
        <w:t xml:space="preserve">  详见附件1         </w:t>
      </w:r>
      <w:permEnd w:id="28"/>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3DA5385C">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工程设计任务书详见附件1。</w:t>
      </w:r>
    </w:p>
    <w:p w14:paraId="27CA48FA">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bookmarkStart w:id="4" w:name="_Toc351203482"/>
      <w:r>
        <w:rPr>
          <w:rFonts w:hint="eastAsia" w:ascii="仿宋_GB2312" w:hAnsi="仿宋_GB2312" w:eastAsia="仿宋_GB2312" w:cs="仿宋_GB2312"/>
          <w:b w:val="0"/>
          <w:bCs/>
          <w:color w:val="000000"/>
          <w:kern w:val="2"/>
          <w:sz w:val="32"/>
          <w:szCs w:val="32"/>
          <w:lang w:val="en-US" w:eastAsia="zh-CN" w:bidi="ar-SA"/>
        </w:rPr>
        <w:t>3.</w:t>
      </w:r>
      <w:bookmarkEnd w:id="4"/>
      <w:r>
        <w:rPr>
          <w:rFonts w:hint="eastAsia" w:ascii="仿宋_GB2312" w:hAnsi="仿宋_GB2312" w:eastAsia="仿宋_GB2312" w:cs="仿宋_GB2312"/>
          <w:b w:val="0"/>
          <w:bCs/>
          <w:color w:val="000000"/>
          <w:kern w:val="2"/>
          <w:sz w:val="32"/>
          <w:szCs w:val="32"/>
          <w:lang w:val="en-US" w:eastAsia="zh-CN" w:bidi="ar-SA"/>
        </w:rPr>
        <w:t>工程设计周期</w:t>
      </w:r>
    </w:p>
    <w:p w14:paraId="668EB01C">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开工日期：自中标之日起开展设计工作，中标单位不得以合同未签订为由延迟成果提交日期。</w:t>
      </w:r>
    </w:p>
    <w:p w14:paraId="2D6754E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设计成果提交日期：</w:t>
      </w:r>
      <w:permStart w:id="29" w:edGrp="everyone"/>
      <w:r>
        <w:rPr>
          <w:rFonts w:hint="eastAsia" w:ascii="仿宋_GB2312" w:hAnsi="仿宋_GB2312" w:eastAsia="仿宋_GB2312" w:cs="仿宋_GB2312"/>
          <w:color w:val="000000"/>
          <w:sz w:val="32"/>
          <w:szCs w:val="32"/>
        </w:rPr>
        <w:t>详见附件3</w:t>
      </w:r>
    </w:p>
    <w:permEnd w:id="29"/>
    <w:p w14:paraId="2B50B11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合同工期（总日历天数）：</w:t>
      </w:r>
      <w:permStart w:id="30"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7</w:t>
      </w:r>
      <w:r>
        <w:rPr>
          <w:rFonts w:hint="eastAsia" w:ascii="仿宋_GB2312" w:hAnsi="仿宋_GB2312" w:eastAsia="仿宋_GB2312" w:cs="仿宋_GB2312"/>
          <w:color w:val="000000"/>
          <w:sz w:val="32"/>
          <w:szCs w:val="32"/>
          <w:u w:val="single"/>
        </w:rPr>
        <w:t xml:space="preserve"> </w:t>
      </w:r>
      <w:permEnd w:id="30"/>
      <w:r>
        <w:rPr>
          <w:rFonts w:hint="eastAsia" w:ascii="仿宋_GB2312" w:hAnsi="仿宋_GB2312" w:eastAsia="仿宋_GB2312" w:cs="仿宋_GB2312"/>
          <w:color w:val="000000"/>
          <w:sz w:val="32"/>
          <w:szCs w:val="32"/>
          <w:u w:val="none"/>
        </w:rPr>
        <w:t>日历</w:t>
      </w:r>
      <w:r>
        <w:rPr>
          <w:rFonts w:hint="eastAsia" w:ascii="仿宋_GB2312" w:hAnsi="仿宋_GB2312" w:eastAsia="仿宋_GB2312" w:cs="仿宋_GB2312"/>
          <w:color w:val="000000"/>
          <w:sz w:val="32"/>
          <w:szCs w:val="32"/>
        </w:rPr>
        <w:t>天。</w:t>
      </w:r>
    </w:p>
    <w:p w14:paraId="6DD2471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发包人要求设计人提交电子版设计文件的具体形式为：</w:t>
      </w:r>
      <w:permStart w:id="31"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详见专用合同条款7.1</w:t>
      </w:r>
      <w:r>
        <w:rPr>
          <w:rFonts w:hint="eastAsia" w:ascii="仿宋_GB2312" w:hAnsi="仿宋_GB2312" w:eastAsia="仿宋_GB2312" w:cs="仿宋_GB2312"/>
          <w:color w:val="000000"/>
          <w:sz w:val="32"/>
          <w:szCs w:val="32"/>
          <w:u w:val="single"/>
        </w:rPr>
        <w:t xml:space="preserve"> </w:t>
      </w:r>
      <w:permEnd w:id="31"/>
    </w:p>
    <w:p w14:paraId="255C9B68">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5" w:name="_Toc351203484"/>
      <w:r>
        <w:rPr>
          <w:rFonts w:hint="eastAsia" w:ascii="黑体" w:hAnsi="黑体" w:eastAsia="黑体" w:cs="黑体"/>
          <w:b w:val="0"/>
          <w:bCs/>
          <w:color w:val="000000"/>
          <w:sz w:val="32"/>
          <w:szCs w:val="32"/>
          <w:lang w:val="en-US" w:eastAsia="zh-CN"/>
        </w:rPr>
        <w:t xml:space="preserve">第二条 </w:t>
      </w:r>
      <w:r>
        <w:rPr>
          <w:rFonts w:hint="eastAsia" w:ascii="黑体" w:hAnsi="黑体" w:eastAsia="黑体" w:cs="黑体"/>
          <w:b w:val="0"/>
          <w:bCs/>
          <w:color w:val="000000"/>
          <w:sz w:val="32"/>
          <w:szCs w:val="32"/>
        </w:rPr>
        <w:t>合同价格</w:t>
      </w:r>
      <w:r>
        <w:rPr>
          <w:rFonts w:hint="eastAsia" w:ascii="黑体" w:hAnsi="黑体" w:eastAsia="黑体" w:cs="黑体"/>
          <w:b w:val="0"/>
          <w:bCs/>
          <w:color w:val="000000"/>
          <w:sz w:val="32"/>
          <w:szCs w:val="32"/>
          <w:lang w:val="en-US" w:eastAsia="zh-CN"/>
        </w:rPr>
        <w:t>与支付方式</w:t>
      </w:r>
      <w:bookmarkEnd w:id="5"/>
    </w:p>
    <w:p w14:paraId="194235F2">
      <w:pPr>
        <w:pageBreakBefore w:val="0"/>
        <w:widowControl/>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暂定</w:t>
      </w:r>
      <w:r>
        <w:rPr>
          <w:rFonts w:hint="eastAsia" w:ascii="仿宋_GB2312" w:hAnsi="仿宋_GB2312" w:eastAsia="仿宋_GB2312" w:cs="仿宋_GB2312"/>
          <w:sz w:val="32"/>
          <w:szCs w:val="32"/>
        </w:rPr>
        <w:t>总价为人民币</w:t>
      </w:r>
      <w:permStart w:id="32" w:edGrp="everyone"/>
      <w:r>
        <w:rPr>
          <w:rFonts w:hint="eastAsia" w:ascii="仿宋_GB2312" w:hAnsi="仿宋_GB2312" w:eastAsia="仿宋_GB2312" w:cs="仿宋_GB2312"/>
          <w:sz w:val="32"/>
          <w:szCs w:val="32"/>
        </w:rPr>
        <w:t>金额大写</w:t>
      </w:r>
      <w:permEnd w:id="32"/>
      <w:r>
        <w:rPr>
          <w:rFonts w:hint="eastAsia" w:ascii="仿宋_GB2312" w:hAnsi="仿宋_GB2312" w:eastAsia="仿宋_GB2312" w:cs="仿宋_GB2312"/>
          <w:sz w:val="32"/>
          <w:szCs w:val="32"/>
        </w:rPr>
        <w:t>（￥</w:t>
      </w:r>
      <w:permStart w:id="33" w:edGrp="everyone"/>
      <w:r>
        <w:rPr>
          <w:rFonts w:hint="eastAsia" w:ascii="仿宋_GB2312" w:hAnsi="仿宋_GB2312" w:eastAsia="仿宋_GB2312" w:cs="仿宋_GB2312"/>
          <w:sz w:val="32"/>
          <w:szCs w:val="32"/>
        </w:rPr>
        <w:t>0000.00</w:t>
      </w:r>
      <w:permEnd w:id="33"/>
      <w:r>
        <w:rPr>
          <w:rFonts w:hint="eastAsia" w:ascii="仿宋_GB2312" w:hAnsi="仿宋_GB2312" w:eastAsia="仿宋_GB2312" w:cs="仿宋_GB2312"/>
          <w:sz w:val="32"/>
          <w:szCs w:val="32"/>
        </w:rPr>
        <w:t>），不含税金额人民币[</w:t>
      </w:r>
      <w:permStart w:id="34" w:edGrp="everyone"/>
      <w:r>
        <w:rPr>
          <w:rFonts w:hint="eastAsia" w:ascii="仿宋_GB2312" w:hAnsi="仿宋_GB2312" w:eastAsia="仿宋_GB2312" w:cs="仿宋_GB2312"/>
          <w:sz w:val="32"/>
          <w:szCs w:val="32"/>
        </w:rPr>
        <w:t>金额大写</w:t>
      </w:r>
      <w:permEnd w:id="34"/>
      <w:r>
        <w:rPr>
          <w:rFonts w:hint="eastAsia" w:ascii="仿宋_GB2312" w:hAnsi="仿宋_GB2312" w:eastAsia="仿宋_GB2312" w:cs="仿宋_GB2312"/>
          <w:sz w:val="32"/>
          <w:szCs w:val="32"/>
        </w:rPr>
        <w:t>]（￥</w:t>
      </w:r>
      <w:permStart w:id="35" w:edGrp="everyone"/>
      <w:r>
        <w:rPr>
          <w:rFonts w:hint="eastAsia" w:ascii="仿宋_GB2312" w:hAnsi="仿宋_GB2312" w:eastAsia="仿宋_GB2312" w:cs="仿宋_GB2312"/>
          <w:sz w:val="32"/>
          <w:szCs w:val="32"/>
        </w:rPr>
        <w:t>0000.00</w:t>
      </w:r>
      <w:permEnd w:id="35"/>
      <w:r>
        <w:rPr>
          <w:rFonts w:hint="eastAsia" w:ascii="仿宋_GB2312" w:hAnsi="仿宋_GB2312" w:eastAsia="仿宋_GB2312" w:cs="仿宋_GB2312"/>
          <w:sz w:val="32"/>
          <w:szCs w:val="32"/>
        </w:rPr>
        <w:t>），税率</w:t>
      </w:r>
      <w:permStart w:id="36" w:edGrp="everyone"/>
      <w:r>
        <w:rPr>
          <w:rFonts w:hint="eastAsia" w:ascii="仿宋_GB2312" w:hAnsi="仿宋_GB2312" w:eastAsia="仿宋_GB2312" w:cs="仿宋_GB2312"/>
          <w:sz w:val="32"/>
          <w:szCs w:val="32"/>
          <w:lang w:val="en-US" w:eastAsia="zh-CN"/>
        </w:rPr>
        <w:t xml:space="preserve">   </w:t>
      </w:r>
      <w:permEnd w:id="36"/>
      <w:r>
        <w:rPr>
          <w:rFonts w:hint="eastAsia" w:ascii="仿宋_GB2312" w:hAnsi="仿宋_GB2312" w:eastAsia="仿宋_GB2312" w:cs="仿宋_GB2312"/>
          <w:sz w:val="32"/>
          <w:szCs w:val="32"/>
        </w:rPr>
        <w:t>%。该费用为综合含税</w:t>
      </w:r>
      <w:r>
        <w:rPr>
          <w:rFonts w:hint="eastAsia" w:ascii="仿宋_GB2312" w:hAnsi="仿宋_GB2312" w:eastAsia="仿宋_GB2312" w:cs="仿宋_GB2312"/>
          <w:sz w:val="32"/>
          <w:szCs w:val="32"/>
          <w:lang w:val="en-US" w:eastAsia="zh-CN"/>
        </w:rPr>
        <w:t>价格</w:t>
      </w:r>
      <w:r>
        <w:rPr>
          <w:rFonts w:hint="eastAsia" w:ascii="仿宋_GB2312" w:hAnsi="仿宋_GB2312" w:eastAsia="仿宋_GB2312" w:cs="仿宋_GB2312"/>
          <w:sz w:val="32"/>
          <w:szCs w:val="32"/>
        </w:rPr>
        <w:t>，包括人工费、差旅费、交通费、伙食费等因本次服务产生的所有费用，除本合同约定费用外，</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无需再向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支付任何费用。</w:t>
      </w:r>
    </w:p>
    <w:p w14:paraId="78203D5D">
      <w:pPr>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支付方式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发包人按照如下方式向设计人支付价款：</w:t>
      </w:r>
    </w:p>
    <w:p w14:paraId="2BC2018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bookmarkStart w:id="6" w:name="OLE_LINK7"/>
      <w:r>
        <w:rPr>
          <w:rFonts w:hint="eastAsia" w:ascii="仿宋_GB2312" w:hAnsi="仿宋_GB2312" w:eastAsia="仿宋_GB2312" w:cs="仿宋_GB2312"/>
          <w:sz w:val="32"/>
          <w:szCs w:val="32"/>
        </w:rPr>
        <w:t>【预付款】</w:t>
      </w:r>
      <w:bookmarkEnd w:id="6"/>
      <w:r>
        <w:rPr>
          <w:rFonts w:hint="eastAsia" w:ascii="仿宋_GB2312" w:hAnsi="仿宋_GB2312" w:eastAsia="仿宋_GB2312" w:cs="仿宋_GB2312"/>
          <w:color w:val="000000"/>
          <w:sz w:val="32"/>
          <w:szCs w:val="32"/>
        </w:rPr>
        <w:t>按照如下第</w:t>
      </w:r>
      <w:permStart w:id="37" w:edGrp="everyone"/>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①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ermEnd w:id="37"/>
      <w:r>
        <w:rPr>
          <w:rFonts w:hint="eastAsia" w:ascii="仿宋_GB2312" w:hAnsi="仿宋_GB2312" w:eastAsia="仿宋_GB2312" w:cs="仿宋_GB2312"/>
          <w:color w:val="000000"/>
          <w:sz w:val="32"/>
          <w:szCs w:val="32"/>
        </w:rPr>
        <w:t>种方式进行</w:t>
      </w:r>
      <w:r>
        <w:rPr>
          <w:rFonts w:hint="eastAsia" w:ascii="仿宋_GB2312" w:hAnsi="仿宋_GB2312" w:eastAsia="仿宋_GB2312" w:cs="仿宋_GB2312"/>
          <w:color w:val="000000"/>
          <w:sz w:val="32"/>
          <w:szCs w:val="32"/>
          <w:lang w:eastAsia="zh-CN"/>
        </w:rPr>
        <w:t>：</w:t>
      </w:r>
    </w:p>
    <w:p w14:paraId="6A548652">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①本合同</w:t>
      </w:r>
      <w:r>
        <w:rPr>
          <w:rFonts w:hint="eastAsia" w:ascii="仿宋_GB2312" w:hAnsi="仿宋_GB2312" w:eastAsia="仿宋_GB2312" w:cs="仿宋_GB2312"/>
          <w:color w:val="000000"/>
          <w:sz w:val="32"/>
          <w:szCs w:val="32"/>
        </w:rPr>
        <w:t>无预付款</w:t>
      </w:r>
      <w:r>
        <w:rPr>
          <w:rFonts w:hint="eastAsia" w:ascii="仿宋_GB2312" w:hAnsi="仿宋_GB2312" w:eastAsia="仿宋_GB2312" w:cs="仿宋_GB2312"/>
          <w:color w:val="000000"/>
          <w:sz w:val="32"/>
          <w:szCs w:val="32"/>
          <w:lang w:eastAsia="zh-CN"/>
        </w:rPr>
        <w:t>。</w:t>
      </w:r>
    </w:p>
    <w:p w14:paraId="06CEA986">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rPr>
        <w:t>合同签订且设计人向发包人提交履约担保（如需）后由设计人请款并经发包人同意后，30个工作日内发包人向设计人支付合同价的20%作为预付款。</w:t>
      </w:r>
    </w:p>
    <w:p w14:paraId="61D790F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（2）【进度款】</w:t>
      </w:r>
    </w:p>
    <w:p w14:paraId="3E965FD2">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①</w:t>
      </w:r>
      <w:r>
        <w:rPr>
          <w:rFonts w:hint="eastAsia" w:ascii="仿宋_GB2312" w:hAnsi="仿宋_GB2312" w:eastAsia="仿宋_GB2312" w:cs="仿宋_GB2312"/>
          <w:color w:val="000000"/>
          <w:sz w:val="32"/>
          <w:szCs w:val="32"/>
        </w:rPr>
        <w:t>设计人按照合同约定向发包人提</w:t>
      </w:r>
      <w:r>
        <w:rPr>
          <w:rFonts w:hint="eastAsia" w:ascii="仿宋_GB2312" w:hAnsi="仿宋_GB2312" w:eastAsia="仿宋_GB2312" w:cs="仿宋_GB2312"/>
          <w:color w:val="000000"/>
          <w:sz w:val="32"/>
          <w:szCs w:val="32"/>
          <w:lang w:val="en-US" w:eastAsia="zh-CN"/>
        </w:rPr>
        <w:t>交初步设计成果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经发包人书面确认后30日历天内，由设计人请款并经发包人同意后，发包人在30个工作日内支付至合同价的40%；</w:t>
      </w:r>
    </w:p>
    <w:p w14:paraId="5762081C">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rPr>
        <w:t>设计人按照合同约定向发包人提</w:t>
      </w:r>
      <w:r>
        <w:rPr>
          <w:rFonts w:hint="eastAsia" w:ascii="仿宋_GB2312" w:hAnsi="仿宋_GB2312" w:eastAsia="仿宋_GB2312" w:cs="仿宋_GB2312"/>
          <w:color w:val="000000"/>
          <w:sz w:val="32"/>
          <w:szCs w:val="32"/>
          <w:lang w:val="en-US" w:eastAsia="zh-CN"/>
        </w:rPr>
        <w:t>交施工图设计成果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经发包人书面确认后30日历天内，由设计人请款并经发包人同意后，发包人在30个工作日内支付至合同价的60%</w:t>
      </w:r>
      <w:r>
        <w:rPr>
          <w:rFonts w:hint="eastAsia" w:ascii="仿宋_GB2312" w:hAnsi="仿宋_GB2312" w:eastAsia="仿宋_GB2312" w:cs="仿宋_GB2312"/>
          <w:color w:val="000000"/>
          <w:sz w:val="32"/>
          <w:szCs w:val="32"/>
          <w:lang w:eastAsia="zh-CN"/>
        </w:rPr>
        <w:t>。</w:t>
      </w:r>
    </w:p>
    <w:p w14:paraId="195DF36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结算</w:t>
      </w:r>
      <w:r>
        <w:rPr>
          <w:rFonts w:hint="eastAsia" w:ascii="仿宋_GB2312" w:hAnsi="仿宋_GB2312" w:eastAsia="仿宋_GB2312" w:cs="仿宋_GB2312"/>
          <w:sz w:val="32"/>
          <w:szCs w:val="32"/>
        </w:rPr>
        <w:t>款】</w:t>
      </w:r>
    </w:p>
    <w:p w14:paraId="318B923B">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余款待工程竣工验收完成后，发包人审核确认工程结算并取得相关部门批复（如有）完成后30个工作日内，发包人一次性支付。</w:t>
      </w:r>
    </w:p>
    <w:p w14:paraId="57CDB51C">
      <w:pPr>
        <w:pageBreakBefore w:val="0"/>
        <w:widowControl w:val="0"/>
        <w:kinsoku/>
        <w:wordWrap/>
        <w:overflowPunct/>
        <w:topLinePunct w:val="0"/>
        <w:autoSpaceDE/>
        <w:autoSpaceDN/>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质保金</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按照如下第</w:t>
      </w:r>
      <w:permStart w:id="38" w:edGrp="everyone"/>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①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ermEnd w:id="38"/>
      <w:r>
        <w:rPr>
          <w:rFonts w:hint="eastAsia" w:ascii="仿宋_GB2312" w:hAnsi="仿宋_GB2312" w:eastAsia="仿宋_GB2312" w:cs="仿宋_GB2312"/>
          <w:color w:val="000000"/>
          <w:sz w:val="32"/>
          <w:szCs w:val="32"/>
        </w:rPr>
        <w:t>种方式进行</w:t>
      </w:r>
      <w:r>
        <w:rPr>
          <w:rFonts w:hint="eastAsia" w:ascii="仿宋_GB2312" w:hAnsi="仿宋_GB2312" w:eastAsia="仿宋_GB2312" w:cs="仿宋_GB2312"/>
          <w:color w:val="000000"/>
          <w:sz w:val="32"/>
          <w:szCs w:val="32"/>
          <w:lang w:eastAsia="zh-CN"/>
        </w:rPr>
        <w:t>：</w:t>
      </w:r>
    </w:p>
    <w:p w14:paraId="33CF55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本合同不预留质保金。</w:t>
      </w:r>
    </w:p>
    <w:p w14:paraId="378B79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剩余最终结算总价或本合同总价二者最低值的</w:t>
      </w:r>
      <w:permStart w:id="39" w:edGrp="everyone"/>
      <w:r>
        <w:rPr>
          <w:rFonts w:hint="eastAsia" w:ascii="仿宋_GB2312" w:hAnsi="仿宋_GB2312" w:eastAsia="仿宋_GB2312" w:cs="仿宋_GB2312"/>
          <w:sz w:val="32"/>
          <w:szCs w:val="32"/>
        </w:rPr>
        <w:t>X</w:t>
      </w:r>
      <w:permEnd w:id="39"/>
      <w:r>
        <w:rPr>
          <w:rFonts w:hint="eastAsia" w:ascii="仿宋_GB2312" w:hAnsi="仿宋_GB2312" w:eastAsia="仿宋_GB2312" w:cs="仿宋_GB2312"/>
          <w:sz w:val="32"/>
          <w:szCs w:val="32"/>
        </w:rPr>
        <w:t>%作为质保金，质保期满后，经</w:t>
      </w:r>
      <w:bookmarkStart w:id="7" w:name="OLE_LINK23"/>
      <w:bookmarkStart w:id="8" w:name="OLE_LINK25"/>
      <w:r>
        <w:rPr>
          <w:rFonts w:hint="eastAsia" w:ascii="仿宋_GB2312" w:hAnsi="仿宋_GB2312" w:eastAsia="仿宋_GB2312" w:cs="仿宋_GB2312"/>
          <w:sz w:val="32"/>
          <w:szCs w:val="32"/>
        </w:rPr>
        <w:t>双方对合同服务及</w:t>
      </w:r>
      <w:bookmarkEnd w:id="7"/>
      <w:r>
        <w:rPr>
          <w:rFonts w:hint="eastAsia" w:ascii="仿宋_GB2312" w:hAnsi="仿宋_GB2312" w:eastAsia="仿宋_GB2312" w:cs="仿宋_GB2312"/>
          <w:sz w:val="32"/>
          <w:szCs w:val="32"/>
        </w:rPr>
        <w:t>履行义务确认无异后</w:t>
      </w:r>
      <w:bookmarkEnd w:id="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发包人</w:t>
      </w:r>
      <w:r>
        <w:rPr>
          <w:rFonts w:hint="eastAsia" w:ascii="仿宋_GB2312" w:hAnsi="仿宋_GB2312" w:eastAsia="仿宋_GB2312" w:cs="仿宋_GB2312"/>
          <w:sz w:val="32"/>
          <w:szCs w:val="32"/>
        </w:rPr>
        <w:t>在收到</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的付款申请之日起</w:t>
      </w:r>
      <w:bookmarkStart w:id="9" w:name="OLE_LINK26"/>
      <w:permStart w:id="40" w:edGrp="everyone"/>
      <w:r>
        <w:rPr>
          <w:rFonts w:hint="eastAsia" w:ascii="仿宋_GB2312" w:hAnsi="仿宋_GB2312" w:eastAsia="仿宋_GB2312" w:cs="仿宋_GB2312"/>
          <w:sz w:val="32"/>
          <w:szCs w:val="32"/>
        </w:rPr>
        <w:t>[3]</w:t>
      </w:r>
      <w:permEnd w:id="40"/>
      <w:bookmarkEnd w:id="9"/>
      <w:r>
        <w:rPr>
          <w:rFonts w:hint="eastAsia" w:ascii="仿宋_GB2312" w:hAnsi="仿宋_GB2312" w:eastAsia="仿宋_GB2312" w:cs="仿宋_GB2312"/>
          <w:sz w:val="32"/>
          <w:szCs w:val="32"/>
        </w:rPr>
        <w:t>个工作日内向</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无息返还质保金。</w:t>
      </w:r>
    </w:p>
    <w:p w14:paraId="0F3E2B2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结算方式：</w:t>
      </w:r>
    </w:p>
    <w:p w14:paraId="554C393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（1）工程设计费按照如下第</w:t>
      </w:r>
      <w:permStart w:id="41" w:edGrp="everyone"/>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I</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permEnd w:id="41"/>
      <w:r>
        <w:rPr>
          <w:rFonts w:hint="eastAsia" w:ascii="仿宋_GB2312" w:hAnsi="仿宋_GB2312" w:eastAsia="仿宋_GB2312" w:cs="仿宋_GB2312"/>
          <w:color w:val="000000"/>
          <w:sz w:val="32"/>
          <w:szCs w:val="32"/>
        </w:rPr>
        <w:t>种方式进行结算：</w:t>
      </w:r>
    </w:p>
    <w:p w14:paraId="20703D6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第I种：结算金额取建安工程费结算终审金额为计算基数，按照《工程勘察设计收费标准》（[2002]10号文）标准计算的金额（专业调整系数</w:t>
      </w:r>
      <w:permStart w:id="42" w:edGrp="everyone"/>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rPr>
        <w:t>1.2</w:t>
      </w:r>
      <w:r>
        <w:rPr>
          <w:rFonts w:hint="eastAsia" w:ascii="仿宋_GB2312" w:hAnsi="仿宋_GB2312" w:eastAsia="仿宋_GB2312" w:cs="仿宋_GB2312"/>
          <w:color w:val="000000"/>
          <w:sz w:val="32"/>
          <w:szCs w:val="32"/>
          <w:lang w:val="en-US" w:eastAsia="zh-CN"/>
        </w:rPr>
        <w:t xml:space="preserve"> </w:t>
      </w:r>
      <w:permEnd w:id="42"/>
      <w:r>
        <w:rPr>
          <w:rFonts w:hint="eastAsia" w:ascii="仿宋_GB2312" w:hAnsi="仿宋_GB2312" w:eastAsia="仿宋_GB2312" w:cs="仿宋_GB2312"/>
          <w:color w:val="000000"/>
          <w:sz w:val="32"/>
          <w:szCs w:val="32"/>
        </w:rPr>
        <w:t>，工程复杂程度调整系数</w:t>
      </w:r>
      <w:permStart w:id="43" w:edGrp="everyone"/>
      <w:r>
        <w:rPr>
          <w:rFonts w:hint="eastAsia" w:ascii="仿宋_GB2312" w:hAnsi="仿宋_GB2312" w:eastAsia="仿宋_GB2312" w:cs="仿宋_GB2312"/>
          <w:color w:val="000000"/>
          <w:sz w:val="32"/>
          <w:szCs w:val="32"/>
          <w:lang w:val="en-US" w:eastAsia="zh-CN"/>
        </w:rPr>
        <w:t xml:space="preserve"> 0.85 </w:t>
      </w:r>
      <w:permEnd w:id="43"/>
      <w:r>
        <w:rPr>
          <w:rFonts w:hint="eastAsia" w:ascii="仿宋_GB2312" w:hAnsi="仿宋_GB2312" w:eastAsia="仿宋_GB2312" w:cs="仿宋_GB2312"/>
          <w:color w:val="000000"/>
          <w:sz w:val="32"/>
          <w:szCs w:val="32"/>
        </w:rPr>
        <w:t>，附加调整系数</w:t>
      </w:r>
      <w:permStart w:id="44" w:edGrp="everyone"/>
      <w:r>
        <w:rPr>
          <w:rFonts w:hint="eastAsia" w:ascii="仿宋_GB2312" w:hAnsi="仿宋_GB2312" w:eastAsia="仿宋_GB2312" w:cs="仿宋_GB2312"/>
          <w:color w:val="000000"/>
          <w:sz w:val="32"/>
          <w:szCs w:val="32"/>
          <w:lang w:val="en-US" w:eastAsia="zh-CN"/>
        </w:rPr>
        <w:t xml:space="preserve"> 1 </w:t>
      </w:r>
      <w:permEnd w:id="44"/>
      <w:r>
        <w:rPr>
          <w:rFonts w:hint="eastAsia" w:ascii="仿宋_GB2312" w:hAnsi="仿宋_GB2312" w:eastAsia="仿宋_GB2312" w:cs="仿宋_GB2312"/>
          <w:color w:val="000000"/>
          <w:sz w:val="32"/>
          <w:szCs w:val="32"/>
        </w:rPr>
        <w:t>）×（1－基准下浮率）。</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基准下浮率=（1-投标报价/基准价）×100%</w:t>
      </w:r>
      <w:r>
        <w:rPr>
          <w:rFonts w:hint="eastAsia" w:ascii="仿宋_GB2312" w:hAnsi="仿宋_GB2312" w:eastAsia="仿宋_GB2312" w:cs="仿宋_GB2312"/>
          <w:color w:val="000000"/>
          <w:sz w:val="32"/>
          <w:szCs w:val="32"/>
          <w:lang w:val="en-US" w:eastAsia="zh-CN"/>
        </w:rPr>
        <w:t>=</w:t>
      </w:r>
      <w:permStart w:id="45" w:edGrp="everyone"/>
      <w:r>
        <w:rPr>
          <w:rFonts w:hint="eastAsia" w:ascii="仿宋_GB2312" w:hAnsi="仿宋_GB2312" w:eastAsia="仿宋_GB2312" w:cs="仿宋_GB2312"/>
          <w:color w:val="000000"/>
          <w:sz w:val="32"/>
          <w:szCs w:val="32"/>
          <w:u w:val="single"/>
          <w:lang w:val="en-US" w:eastAsia="zh-CN"/>
        </w:rPr>
        <w:t xml:space="preserve">                   </w:t>
      </w:r>
      <w:permEnd w:id="45"/>
      <w:r>
        <w:rPr>
          <w:rFonts w:hint="eastAsia" w:ascii="仿宋_GB2312" w:hAnsi="仿宋_GB2312" w:eastAsia="仿宋_GB2312" w:cs="仿宋_GB2312"/>
          <w:color w:val="000000"/>
          <w:sz w:val="32"/>
          <w:szCs w:val="32"/>
        </w:rPr>
        <w:t>。</w:t>
      </w:r>
    </w:p>
    <w:p w14:paraId="5B6906F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基准价：按</w:t>
      </w:r>
      <w:permStart w:id="46"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1315.11万</w:t>
      </w:r>
      <w:permEnd w:id="46"/>
      <w:r>
        <w:rPr>
          <w:rFonts w:hint="eastAsia" w:ascii="仿宋_GB2312" w:hAnsi="仿宋_GB2312" w:eastAsia="仿宋_GB2312" w:cs="仿宋_GB2312"/>
          <w:color w:val="000000"/>
          <w:sz w:val="32"/>
          <w:szCs w:val="32"/>
        </w:rPr>
        <w:t>元为计算基数，按照《工程勘察设计收费标准》（[2002]10号文）标准计算的金额作为基准价（专业调整系数</w:t>
      </w:r>
      <w:permStart w:id="47" w:edGrp="everyone"/>
      <w:r>
        <w:rPr>
          <w:rFonts w:hint="eastAsia" w:ascii="仿宋_GB2312" w:hAnsi="仿宋_GB2312" w:eastAsia="仿宋_GB2312" w:cs="仿宋_GB2312"/>
          <w:color w:val="000000"/>
          <w:sz w:val="32"/>
          <w:szCs w:val="32"/>
          <w:lang w:val="en-US" w:eastAsia="zh-CN"/>
        </w:rPr>
        <w:t xml:space="preserve"> 1.2 </w:t>
      </w:r>
      <w:permEnd w:id="47"/>
      <w:r>
        <w:rPr>
          <w:rFonts w:hint="eastAsia" w:ascii="仿宋_GB2312" w:hAnsi="仿宋_GB2312" w:eastAsia="仿宋_GB2312" w:cs="仿宋_GB2312"/>
          <w:color w:val="000000"/>
          <w:sz w:val="32"/>
          <w:szCs w:val="32"/>
        </w:rPr>
        <w:t>，工程复杂程度调整系数</w:t>
      </w:r>
      <w:permStart w:id="48" w:edGrp="everyone"/>
      <w:r>
        <w:rPr>
          <w:rFonts w:hint="eastAsia" w:ascii="仿宋_GB2312" w:hAnsi="仿宋_GB2312" w:eastAsia="仿宋_GB2312" w:cs="仿宋_GB2312"/>
          <w:color w:val="000000"/>
          <w:sz w:val="32"/>
          <w:szCs w:val="32"/>
          <w:lang w:val="en-US" w:eastAsia="zh-CN"/>
        </w:rPr>
        <w:t xml:space="preserve"> 0.85 </w:t>
      </w:r>
      <w:permEnd w:id="48"/>
      <w:r>
        <w:rPr>
          <w:rFonts w:hint="eastAsia" w:ascii="仿宋_GB2312" w:hAnsi="仿宋_GB2312" w:eastAsia="仿宋_GB2312" w:cs="仿宋_GB2312"/>
          <w:color w:val="000000"/>
          <w:sz w:val="32"/>
          <w:szCs w:val="32"/>
        </w:rPr>
        <w:t>，附加调整系数</w:t>
      </w:r>
      <w:permStart w:id="49" w:edGrp="everyone"/>
      <w:r>
        <w:rPr>
          <w:rFonts w:hint="eastAsia" w:ascii="仿宋_GB2312" w:hAnsi="仿宋_GB2312" w:eastAsia="仿宋_GB2312" w:cs="仿宋_GB2312"/>
          <w:color w:val="000000"/>
          <w:sz w:val="32"/>
          <w:szCs w:val="32"/>
          <w:lang w:val="en-US" w:eastAsia="zh-CN"/>
        </w:rPr>
        <w:t xml:space="preserve"> 1 </w:t>
      </w:r>
      <w:permEnd w:id="49"/>
      <w:r>
        <w:rPr>
          <w:rFonts w:hint="eastAsia" w:ascii="仿宋_GB2312" w:hAnsi="仿宋_GB2312" w:eastAsia="仿宋_GB2312" w:cs="仿宋_GB2312"/>
          <w:color w:val="000000"/>
          <w:sz w:val="32"/>
          <w:szCs w:val="32"/>
        </w:rPr>
        <w:t>）。</w:t>
      </w:r>
    </w:p>
    <w:p w14:paraId="461E9AA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第II种：按照固定总价包干方式进行结算。</w:t>
      </w:r>
    </w:p>
    <w:p w14:paraId="0946D996">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前述合同总价包括但不限于设计人为履行本合同约定以及为完成符合发包人要求的工作而产生的一切费用及相关税费。发包人根据前述合同总价支付款项后，无须再向设计人或任何第三人担负任何形式的付款义务，设计人也不得以任何理由要求发包人承担任何付款义务。除非双方另有约定并经发包人书面确认，否则前述合同总价不予调整。</w:t>
      </w:r>
    </w:p>
    <w:p w14:paraId="7B92E97B">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发包人变更委托设计项目、规模、条件或因提交的资料错误，或所提交资料作重大修改，以致造成设计人设计返工或增加工作量。因上述原因，设计人工作量增加20%以内，设计人和发包人协商一致不另外收设计费；工作量增加20%以上的，设计人和发包人应另行协商签订补充协议（或另订合同）、重新明确费用及其他有关条款。</w:t>
      </w:r>
    </w:p>
    <w:p w14:paraId="633DD6D7">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4.收付款账户</w:t>
      </w:r>
    </w:p>
    <w:p w14:paraId="06E95259">
      <w:pPr>
        <w:pageBreakBefore w:val="0"/>
        <w:widowControl w:val="0"/>
        <w:kinsoku/>
        <w:wordWrap/>
        <w:overflowPunct/>
        <w:topLinePunct w:val="0"/>
        <w:autoSpaceDE/>
        <w:autoSpaceDN/>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设计人：</w:t>
      </w:r>
      <w:permStart w:id="50" w:edGrp="everyone"/>
      <w:r>
        <w:rPr>
          <w:rFonts w:hint="eastAsia" w:ascii="仿宋_GB2312" w:hAnsi="仿宋_GB2312" w:eastAsia="仿宋_GB2312" w:cs="仿宋_GB2312"/>
          <w:color w:val="000000"/>
          <w:sz w:val="32"/>
          <w:szCs w:val="32"/>
          <w:lang w:val="en-US" w:eastAsia="zh-CN"/>
        </w:rPr>
        <w:t xml:space="preserve">          </w:t>
      </w:r>
      <w:permEnd w:id="50"/>
    </w:p>
    <w:p w14:paraId="26DE9FF7">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permStart w:id="51"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51"/>
      <w:r>
        <w:rPr>
          <w:rFonts w:hint="eastAsia" w:ascii="仿宋_GB2312" w:hAnsi="仿宋_GB2312" w:eastAsia="仿宋_GB2312" w:cs="仿宋_GB2312"/>
          <w:color w:val="000000"/>
          <w:sz w:val="32"/>
          <w:szCs w:val="32"/>
        </w:rPr>
        <w:t xml:space="preserve">               </w:t>
      </w:r>
    </w:p>
    <w:p w14:paraId="473D0CD3">
      <w:pPr>
        <w:pageBreakBefore w:val="0"/>
        <w:widowControl w:val="0"/>
        <w:kinsoku/>
        <w:wordWrap/>
        <w:overflowPunct/>
        <w:topLinePunct w:val="0"/>
        <w:autoSpaceDE/>
        <w:autoSpaceDN/>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w:t>
      </w:r>
      <w:permStart w:id="52" w:edGrp="everyone"/>
      <w:r>
        <w:rPr>
          <w:rFonts w:hint="eastAsia" w:ascii="仿宋_GB2312" w:hAnsi="仿宋_GB2312" w:eastAsia="仿宋_GB2312" w:cs="仿宋_GB2312"/>
          <w:color w:val="000000"/>
          <w:sz w:val="32"/>
          <w:szCs w:val="32"/>
          <w:lang w:val="en-US" w:eastAsia="zh-CN"/>
        </w:rPr>
        <w:t xml:space="preserve">         </w:t>
      </w:r>
    </w:p>
    <w:permEnd w:id="52"/>
    <w:p w14:paraId="6D1EA32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账  户：</w:t>
      </w:r>
      <w:permStart w:id="53"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53"/>
      <w:r>
        <w:rPr>
          <w:rFonts w:hint="eastAsia" w:ascii="仿宋_GB2312" w:hAnsi="仿宋_GB2312" w:eastAsia="仿宋_GB2312" w:cs="仿宋_GB2312"/>
          <w:color w:val="000000"/>
          <w:sz w:val="32"/>
          <w:szCs w:val="32"/>
        </w:rPr>
        <w:t xml:space="preserve">    </w:t>
      </w:r>
    </w:p>
    <w:p w14:paraId="1B110B63">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号：</w:t>
      </w:r>
      <w:permStart w:id="54" w:edGrp="everyone"/>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54"/>
      <w:r>
        <w:rPr>
          <w:rFonts w:hint="eastAsia" w:ascii="仿宋_GB2312" w:hAnsi="仿宋_GB2312" w:eastAsia="仿宋_GB2312" w:cs="仿宋_GB2312"/>
          <w:color w:val="000000"/>
          <w:sz w:val="32"/>
          <w:szCs w:val="32"/>
        </w:rPr>
        <w:t xml:space="preserve">   </w:t>
      </w:r>
    </w:p>
    <w:p w14:paraId="00D464D7">
      <w:pPr>
        <w:pageBreakBefore w:val="0"/>
        <w:widowControl w:val="0"/>
        <w:kinsoku/>
        <w:wordWrap/>
        <w:overflowPunct/>
        <w:topLinePunct w:val="0"/>
        <w:autoSpaceDE/>
        <w:autoSpaceDN/>
        <w:bidi w:val="0"/>
        <w:adjustRightInd/>
        <w:snapToGrid/>
        <w:spacing w:line="560" w:lineRule="exact"/>
        <w:ind w:firstLine="459"/>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发包人：</w:t>
      </w:r>
      <w:permStart w:id="55" w:edGrp="everyone"/>
      <w:r>
        <w:rPr>
          <w:rFonts w:hint="eastAsia" w:ascii="仿宋_GB2312" w:hAnsi="仿宋_GB2312" w:eastAsia="仿宋_GB2312" w:cs="仿宋_GB2312"/>
          <w:color w:val="000000"/>
          <w:sz w:val="32"/>
          <w:szCs w:val="32"/>
          <w:lang w:val="en-US" w:eastAsia="zh-CN"/>
        </w:rPr>
        <w:t xml:space="preserve">           </w:t>
      </w:r>
      <w:permEnd w:id="55"/>
      <w:r>
        <w:rPr>
          <w:rFonts w:hint="eastAsia" w:ascii="仿宋_GB2312" w:hAnsi="仿宋_GB2312" w:eastAsia="仿宋_GB2312" w:cs="仿宋_GB2312"/>
          <w:color w:val="000000"/>
          <w:sz w:val="32"/>
          <w:szCs w:val="32"/>
          <w:lang w:val="en-US" w:eastAsia="zh-CN"/>
        </w:rPr>
        <w:t xml:space="preserve">     </w:t>
      </w:r>
    </w:p>
    <w:p w14:paraId="1B3A986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w:t>
      </w:r>
      <w:permStart w:id="56" w:edGrp="everyone"/>
      <w:r>
        <w:rPr>
          <w:rFonts w:hint="eastAsia" w:ascii="仿宋_GB2312" w:hAnsi="仿宋_GB2312" w:eastAsia="仿宋_GB2312" w:cs="仿宋_GB2312"/>
          <w:color w:val="000000"/>
          <w:sz w:val="32"/>
          <w:szCs w:val="32"/>
          <w:lang w:val="en-US" w:eastAsia="zh-CN"/>
        </w:rPr>
        <w:t xml:space="preserve">             </w:t>
      </w:r>
      <w:permEnd w:id="56"/>
      <w:r>
        <w:rPr>
          <w:rFonts w:hint="eastAsia" w:ascii="仿宋_GB2312" w:hAnsi="仿宋_GB2312" w:eastAsia="仿宋_GB2312" w:cs="仿宋_GB2312"/>
          <w:color w:val="000000"/>
          <w:sz w:val="32"/>
          <w:szCs w:val="32"/>
        </w:rPr>
        <w:t xml:space="preserve">              </w:t>
      </w:r>
    </w:p>
    <w:p w14:paraId="7D3CB3FF">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w:t>
      </w:r>
      <w:permStart w:id="57" w:edGrp="everyone"/>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57"/>
      <w:r>
        <w:rPr>
          <w:rFonts w:hint="eastAsia" w:ascii="仿宋_GB2312" w:hAnsi="仿宋_GB2312" w:eastAsia="仿宋_GB2312" w:cs="仿宋_GB2312"/>
          <w:color w:val="000000"/>
          <w:sz w:val="32"/>
          <w:szCs w:val="32"/>
        </w:rPr>
        <w:t xml:space="preserve">              </w:t>
      </w:r>
    </w:p>
    <w:p w14:paraId="02C99BC2">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话： </w:t>
      </w:r>
      <w:permStart w:id="58" w:edGrp="everyone"/>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ermEnd w:id="58"/>
      <w:r>
        <w:rPr>
          <w:rFonts w:hint="eastAsia" w:ascii="仿宋_GB2312" w:hAnsi="仿宋_GB2312" w:eastAsia="仿宋_GB2312" w:cs="仿宋_GB2312"/>
          <w:color w:val="000000"/>
          <w:sz w:val="32"/>
          <w:szCs w:val="32"/>
        </w:rPr>
        <w:t xml:space="preserve">                       </w:t>
      </w:r>
    </w:p>
    <w:p w14:paraId="702AB8BD">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应提供合法有效的增值税专用发票，否则</w:t>
      </w:r>
      <w:r>
        <w:rPr>
          <w:rFonts w:hint="eastAsia" w:ascii="仿宋_GB2312" w:hAnsi="仿宋_GB2312" w:eastAsia="仿宋_GB2312" w:cs="仿宋_GB2312"/>
          <w:sz w:val="32"/>
          <w:szCs w:val="32"/>
          <w:lang w:val="en-US" w:eastAsia="zh-CN"/>
        </w:rPr>
        <w:t>发包人</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承担。如遇国家税率调整，则不含税价格不变，合同含税价及税率相应调整，</w:t>
      </w:r>
      <w:r>
        <w:rPr>
          <w:rFonts w:hint="eastAsia" w:ascii="仿宋_GB2312" w:hAnsi="仿宋_GB2312" w:eastAsia="仿宋_GB2312" w:cs="仿宋_GB2312"/>
          <w:sz w:val="32"/>
          <w:szCs w:val="32"/>
          <w:lang w:val="en-US" w:eastAsia="zh-CN"/>
        </w:rPr>
        <w:t>设计人</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051388CE">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0" w:name="_Toc351203485"/>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w:t>
      </w:r>
      <w:bookmarkEnd w:id="10"/>
      <w:r>
        <w:rPr>
          <w:rFonts w:hint="eastAsia" w:ascii="黑体" w:hAnsi="黑体" w:eastAsia="黑体" w:cs="黑体"/>
          <w:b w:val="0"/>
          <w:bCs/>
          <w:color w:val="000000"/>
          <w:sz w:val="32"/>
          <w:szCs w:val="32"/>
        </w:rPr>
        <w:t>发包人代表与设计人项目负责人</w:t>
      </w:r>
    </w:p>
    <w:p w14:paraId="17354544">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详见附件11。</w:t>
      </w:r>
    </w:p>
    <w:p w14:paraId="6C49EED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1" w:name="_Toc351203486"/>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、合同文件构成</w:t>
      </w:r>
      <w:bookmarkEnd w:id="11"/>
    </w:p>
    <w:p w14:paraId="0D89F35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本协议书与下列文件一起构成合同文件：</w:t>
      </w:r>
    </w:p>
    <w:p w14:paraId="6E1D8C0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（1）合同协议书；</w:t>
      </w:r>
    </w:p>
    <w:p w14:paraId="12A21EF3">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（2）专用合同条款及其附件； </w:t>
      </w:r>
    </w:p>
    <w:p w14:paraId="266D461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（3）通用合同条款； </w:t>
      </w:r>
    </w:p>
    <w:p w14:paraId="4626799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（4）中标通知书或成交通知书（如果有）； </w:t>
      </w:r>
    </w:p>
    <w:p w14:paraId="141DF1DF">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（5）投标函及其附录（如果有）； </w:t>
      </w:r>
    </w:p>
    <w:p w14:paraId="0774A60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（6）发包人要求； </w:t>
      </w:r>
    </w:p>
    <w:p w14:paraId="51FB907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（7）技术标准； </w:t>
      </w:r>
    </w:p>
    <w:p w14:paraId="4FF9BFB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（8）发包人提供的上一阶段图纸（如果有）；</w:t>
      </w:r>
    </w:p>
    <w:p w14:paraId="4590ED0B">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（9）其他合同文件。</w:t>
      </w:r>
    </w:p>
    <w:p w14:paraId="00661A4D">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在合同履行过程中形成的与合同有关的文件均构成合同文件组成部分。</w:t>
      </w:r>
    </w:p>
    <w:p w14:paraId="68CCF80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 w:hAnsi="仿宋" w:eastAsia="仿宋" w:cs="仿宋"/>
          <w:color w:val="000000"/>
          <w:sz w:val="28"/>
          <w:szCs w:val="28"/>
        </w:rPr>
      </w:pPr>
      <w:r>
        <w:rPr>
          <w:rFonts w:hint="eastAsia" w:ascii="仿宋_GB2312" w:hAnsi="仿宋_GB2312" w:eastAsia="仿宋_GB2312" w:cs="仿宋_GB2312"/>
          <w:color w:val="000000"/>
          <w:sz w:val="32"/>
          <w:szCs w:val="32"/>
        </w:rPr>
        <w:t>上述各项合同文件包括合同当事人就该项合同文件所作出的补充和修改，属于同一类内容的文件，应以最新签署的为准。</w:t>
      </w:r>
    </w:p>
    <w:p w14:paraId="3CD23A0D">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2" w:name="_Toc351203487"/>
      <w:r>
        <w:rPr>
          <w:rFonts w:hint="eastAsia" w:ascii="黑体" w:hAnsi="黑体" w:eastAsia="黑体" w:cs="黑体"/>
          <w:b w:val="0"/>
          <w:bCs/>
          <w:color w:val="000000"/>
          <w:sz w:val="32"/>
          <w:szCs w:val="32"/>
          <w:lang w:val="en-US" w:eastAsia="zh-CN"/>
        </w:rPr>
        <w:t>五、承诺</w:t>
      </w:r>
      <w:bookmarkEnd w:id="12"/>
    </w:p>
    <w:p w14:paraId="7A29821C">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1、发包人承诺按照法律规定履行项目审批手续，按照合同约定提供设计依据，并按合同约定的期限和方式支付合同价款。</w:t>
      </w:r>
    </w:p>
    <w:p w14:paraId="553E424B">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2、设计人承诺按照法律和技术标准规定及合同约定提供工程设计服务。</w:t>
      </w:r>
    </w:p>
    <w:p w14:paraId="635C0A2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3、设计人</w:t>
      </w:r>
      <w:permStart w:id="59" w:edGrp="everyone"/>
      <w:r>
        <w:rPr>
          <w:rFonts w:hint="eastAsia" w:ascii="仿宋_GB2312" w:hAnsi="仿宋_GB2312" w:eastAsia="仿宋_GB2312" w:cs="仿宋_GB2312"/>
          <w:bCs/>
          <w:color w:val="000000"/>
          <w:sz w:val="32"/>
          <w:szCs w:val="32"/>
          <w:u w:val="single"/>
          <w:lang w:val="en-US" w:eastAsia="zh-CN"/>
        </w:rPr>
        <w:t xml:space="preserve"> </w:t>
      </w:r>
      <w:r>
        <w:rPr>
          <w:rFonts w:hint="eastAsia" w:ascii="仿宋_GB2312" w:hAnsi="仿宋_GB2312" w:eastAsia="仿宋_GB2312" w:cs="仿宋_GB2312"/>
          <w:b/>
          <w:bCs/>
          <w:color w:val="000000"/>
          <w:sz w:val="32"/>
          <w:szCs w:val="32"/>
          <w:u w:val="single"/>
        </w:rPr>
        <w:t>无需</w:t>
      </w:r>
      <w:r>
        <w:rPr>
          <w:rFonts w:hint="eastAsia" w:ascii="仿宋_GB2312" w:hAnsi="仿宋_GB2312" w:eastAsia="仿宋_GB2312" w:cs="仿宋_GB2312"/>
          <w:b/>
          <w:bCs/>
          <w:color w:val="000000"/>
          <w:sz w:val="32"/>
          <w:szCs w:val="32"/>
          <w:u w:val="single"/>
          <w:lang w:val="en-US" w:eastAsia="zh-CN"/>
        </w:rPr>
        <w:t xml:space="preserve"> </w:t>
      </w:r>
      <w:permEnd w:id="59"/>
      <w:r>
        <w:rPr>
          <w:rFonts w:hint="eastAsia" w:ascii="仿宋_GB2312" w:hAnsi="仿宋_GB2312" w:eastAsia="仿宋_GB2312" w:cs="仿宋_GB2312"/>
          <w:bCs/>
          <w:color w:val="000000"/>
          <w:sz w:val="32"/>
          <w:szCs w:val="32"/>
        </w:rPr>
        <w:t>在发包人首次付款前将项目履约担保提交给发包人，也</w:t>
      </w:r>
      <w:permStart w:id="60" w:edGrp="everyone"/>
      <w:r>
        <w:rPr>
          <w:rFonts w:hint="eastAsia" w:ascii="仿宋_GB2312" w:hAnsi="仿宋_GB2312" w:eastAsia="仿宋_GB2312" w:cs="仿宋_GB2312"/>
          <w:bCs/>
          <w:color w:val="000000"/>
          <w:sz w:val="32"/>
          <w:szCs w:val="32"/>
          <w:u w:val="single"/>
          <w:lang w:val="en-US" w:eastAsia="zh-CN"/>
        </w:rPr>
        <w:t xml:space="preserve"> </w:t>
      </w:r>
      <w:r>
        <w:rPr>
          <w:rFonts w:hint="eastAsia" w:ascii="仿宋_GB2312" w:hAnsi="仿宋_GB2312" w:eastAsia="仿宋_GB2312" w:cs="仿宋_GB2312"/>
          <w:b/>
          <w:bCs/>
          <w:color w:val="000000"/>
          <w:sz w:val="32"/>
          <w:szCs w:val="32"/>
          <w:u w:val="single"/>
        </w:rPr>
        <w:t>无需</w:t>
      </w:r>
      <w:r>
        <w:rPr>
          <w:rFonts w:hint="eastAsia" w:ascii="仿宋_GB2312" w:hAnsi="仿宋_GB2312" w:eastAsia="仿宋_GB2312" w:cs="仿宋_GB2312"/>
          <w:b/>
          <w:bCs/>
          <w:color w:val="000000"/>
          <w:sz w:val="32"/>
          <w:szCs w:val="32"/>
          <w:u w:val="single"/>
          <w:lang w:val="en-US" w:eastAsia="zh-CN"/>
        </w:rPr>
        <w:t xml:space="preserve"> </w:t>
      </w:r>
      <w:permEnd w:id="60"/>
      <w:r>
        <w:rPr>
          <w:rFonts w:hint="eastAsia" w:ascii="仿宋_GB2312" w:hAnsi="仿宋_GB2312" w:eastAsia="仿宋_GB2312" w:cs="仿宋_GB2312"/>
          <w:bCs/>
          <w:color w:val="000000"/>
          <w:sz w:val="32"/>
          <w:szCs w:val="32"/>
        </w:rPr>
        <w:t>遵守如下关于项目履约担保的要求：</w:t>
      </w:r>
    </w:p>
    <w:p w14:paraId="697833AD">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设计人应于本合同签订后</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天内向发包人提交履约担保。履约担保的形式：□履约保函□银行转账；履约保函的金额：中标价的</w:t>
      </w:r>
      <w:permStart w:id="61" w:edGrp="everyone"/>
      <w:r>
        <w:rPr>
          <w:rFonts w:hint="eastAsia" w:ascii="仿宋_GB2312" w:hAnsi="仿宋_GB2312" w:eastAsia="仿宋_GB2312" w:cs="仿宋_GB2312"/>
          <w:color w:val="000000"/>
          <w:sz w:val="32"/>
          <w:szCs w:val="32"/>
        </w:rPr>
        <w:t>10</w:t>
      </w:r>
      <w:permEnd w:id="61"/>
      <w:r>
        <w:rPr>
          <w:rFonts w:hint="eastAsia" w:ascii="仿宋_GB2312" w:hAnsi="仿宋_GB2312" w:eastAsia="仿宋_GB2312" w:cs="仿宋_GB2312"/>
          <w:color w:val="000000"/>
          <w:sz w:val="32"/>
          <w:szCs w:val="32"/>
        </w:rPr>
        <w:t>%。设计人应保证在完成本合同之前，履约保函一直有效，履约保函正本由发包人保存，在本合同约定的全部工程完成通过验收并提交所有竣工资料后一个月内，发包人将履约保函原件退还设计人，提供的履约保函同时失效。所需费用由设计人自行承担。设计人采取银行转账形式提交的，在本合同约定的全部工程完成通过验收并提交所有竣工资料后一个月内，发包人无息退还。（履约保函格式详见附件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）；银行保函开立人应是在海南省内注册或设有分支机构并有资格的银行。</w:t>
      </w:r>
    </w:p>
    <w:p w14:paraId="576EC1E6">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4、本合同中有关知识产权、不侵权保证、保密、违约责任、争议解决的条款独立存在，合同的变更、解除、终止、无效或者被撤销均不影响其效力。</w:t>
      </w:r>
    </w:p>
    <w:p w14:paraId="32CCFD24">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 w:hAnsi="仿宋" w:eastAsia="仿宋" w:cs="仿宋"/>
          <w:bCs/>
          <w:color w:val="000000"/>
          <w:sz w:val="28"/>
          <w:szCs w:val="28"/>
        </w:rPr>
      </w:pPr>
      <w:r>
        <w:rPr>
          <w:rFonts w:hint="eastAsia" w:ascii="仿宋_GB2312" w:hAnsi="仿宋_GB2312" w:eastAsia="仿宋_GB2312" w:cs="仿宋_GB2312"/>
          <w:color w:val="000000"/>
          <w:sz w:val="32"/>
          <w:szCs w:val="32"/>
        </w:rPr>
        <w:t>5、设计人确认，在签订本合同前已知晓本合同所涉及的项目，并充分熟悉本合同的文本含义，设计人已获相应授权且具备履行本合同的资质。</w:t>
      </w:r>
      <w:r>
        <w:rPr>
          <w:rFonts w:hint="eastAsia" w:ascii="仿宋" w:hAnsi="仿宋" w:eastAsia="仿宋" w:cs="仿宋"/>
          <w:bCs/>
          <w:color w:val="000000"/>
          <w:sz w:val="28"/>
          <w:szCs w:val="28"/>
        </w:rPr>
        <w:t xml:space="preserve">  </w:t>
      </w:r>
    </w:p>
    <w:p w14:paraId="2C99A125">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3" w:name="_Toc351203488"/>
      <w:r>
        <w:rPr>
          <w:rFonts w:hint="eastAsia" w:ascii="黑体" w:hAnsi="黑体" w:eastAsia="黑体" w:cs="黑体"/>
          <w:b w:val="0"/>
          <w:bCs/>
          <w:color w:val="000000"/>
          <w:sz w:val="32"/>
          <w:szCs w:val="32"/>
          <w:lang w:val="en-US" w:eastAsia="zh-CN"/>
        </w:rPr>
        <w:t>六</w:t>
      </w:r>
      <w:r>
        <w:rPr>
          <w:rFonts w:hint="eastAsia" w:ascii="黑体" w:hAnsi="黑体" w:eastAsia="黑体" w:cs="黑体"/>
          <w:b w:val="0"/>
          <w:bCs/>
          <w:color w:val="000000"/>
          <w:sz w:val="32"/>
          <w:szCs w:val="32"/>
        </w:rPr>
        <w:t>、词语含义</w:t>
      </w:r>
      <w:bookmarkEnd w:id="13"/>
    </w:p>
    <w:p w14:paraId="1D36BBC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本协议书中词语含义与第二部分通用合同条款中赋予的含义相同。</w:t>
      </w:r>
    </w:p>
    <w:p w14:paraId="6A5069A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4" w:name="_Toc351203490"/>
      <w:r>
        <w:rPr>
          <w:rFonts w:hint="eastAsia" w:ascii="黑体" w:hAnsi="黑体" w:eastAsia="黑体" w:cs="黑体"/>
          <w:b w:val="0"/>
          <w:bCs/>
          <w:color w:val="000000"/>
          <w:sz w:val="32"/>
          <w:szCs w:val="32"/>
          <w:lang w:val="en-US" w:eastAsia="zh-CN"/>
        </w:rPr>
        <w:t>七</w:t>
      </w:r>
      <w:r>
        <w:rPr>
          <w:rFonts w:hint="eastAsia" w:ascii="黑体" w:hAnsi="黑体" w:eastAsia="黑体" w:cs="黑体"/>
          <w:b w:val="0"/>
          <w:bCs/>
          <w:color w:val="000000"/>
          <w:sz w:val="32"/>
          <w:szCs w:val="32"/>
        </w:rPr>
        <w:t>、签订地点</w:t>
      </w:r>
      <w:bookmarkEnd w:id="14"/>
    </w:p>
    <w:p w14:paraId="4FE366A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本合同在海南省海口市美兰区签订。</w:t>
      </w:r>
    </w:p>
    <w:p w14:paraId="75F25595">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5" w:name="_Toc351203491"/>
      <w:r>
        <w:rPr>
          <w:rFonts w:hint="eastAsia" w:ascii="黑体" w:hAnsi="黑体" w:eastAsia="黑体" w:cs="黑体"/>
          <w:b w:val="0"/>
          <w:bCs/>
          <w:color w:val="000000"/>
          <w:sz w:val="32"/>
          <w:szCs w:val="32"/>
          <w:lang w:val="en-US" w:eastAsia="zh-CN"/>
        </w:rPr>
        <w:t>八、补充协议</w:t>
      </w:r>
      <w:bookmarkEnd w:id="15"/>
    </w:p>
    <w:p w14:paraId="626233A4">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合同未尽事宜，合同当事人另行签订补充协议，补充协议是合同的组成部分。</w:t>
      </w:r>
    </w:p>
    <w:p w14:paraId="04AF1D4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6" w:name="_Toc351203492"/>
      <w:r>
        <w:rPr>
          <w:rFonts w:hint="eastAsia" w:ascii="黑体" w:hAnsi="黑体" w:eastAsia="黑体" w:cs="黑体"/>
          <w:b w:val="0"/>
          <w:bCs/>
          <w:color w:val="000000"/>
          <w:sz w:val="32"/>
          <w:szCs w:val="32"/>
          <w:lang w:val="en-US" w:eastAsia="zh-CN"/>
        </w:rPr>
        <w:t>九</w:t>
      </w:r>
      <w:r>
        <w:rPr>
          <w:rFonts w:hint="eastAsia" w:ascii="黑体" w:hAnsi="黑体" w:eastAsia="黑体" w:cs="黑体"/>
          <w:b w:val="0"/>
          <w:bCs/>
          <w:color w:val="000000"/>
          <w:sz w:val="32"/>
          <w:szCs w:val="32"/>
        </w:rPr>
        <w:t>、合同生效</w:t>
      </w:r>
      <w:bookmarkEnd w:id="16"/>
    </w:p>
    <w:p w14:paraId="7AC1B15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自各方法定代表人或其委托代理人签字并加盖公章/合同专用章之日起生效。如合同为委托代理人签署，还应提供法定代表人授权委托书、法定代表人及委托代理人身份证明及身份证复印件，上述文件均需加盖公章。</w:t>
      </w:r>
    </w:p>
    <w:p w14:paraId="4020BAB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17" w:name="_Toc351203493"/>
      <w:r>
        <w:rPr>
          <w:rFonts w:hint="eastAsia" w:ascii="黑体" w:hAnsi="黑体" w:eastAsia="黑体" w:cs="黑体"/>
          <w:b w:val="0"/>
          <w:bCs/>
          <w:color w:val="000000"/>
          <w:sz w:val="32"/>
          <w:szCs w:val="32"/>
        </w:rPr>
        <w:t>十、合同份数</w:t>
      </w:r>
      <w:bookmarkEnd w:id="17"/>
      <w:r>
        <w:rPr>
          <w:rFonts w:hint="eastAsia" w:ascii="黑体" w:hAnsi="黑体" w:eastAsia="黑体" w:cs="黑体"/>
          <w:b w:val="0"/>
          <w:bCs/>
          <w:color w:val="000000"/>
          <w:sz w:val="32"/>
          <w:szCs w:val="32"/>
        </w:rPr>
        <w:t>及通知与送达</w:t>
      </w:r>
    </w:p>
    <w:p w14:paraId="7DF08855">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本合同正本一式</w:t>
      </w:r>
      <w:permStart w:id="62" w:edGrp="everyone"/>
      <w:r>
        <w:rPr>
          <w:rFonts w:hint="eastAsia" w:ascii="仿宋_GB2312" w:hAnsi="仿宋_GB2312" w:eastAsia="仿宋_GB2312" w:cs="仿宋_GB2312"/>
          <w:color w:val="000000"/>
          <w:sz w:val="32"/>
          <w:szCs w:val="32"/>
          <w:lang w:val="en-US" w:eastAsia="zh-CN"/>
        </w:rPr>
        <w:t xml:space="preserve">   </w:t>
      </w:r>
      <w:permEnd w:id="62"/>
      <w:r>
        <w:rPr>
          <w:rFonts w:hint="eastAsia" w:ascii="仿宋_GB2312" w:hAnsi="仿宋_GB2312" w:eastAsia="仿宋_GB2312" w:cs="仿宋_GB2312"/>
          <w:color w:val="000000"/>
          <w:sz w:val="32"/>
          <w:szCs w:val="32"/>
        </w:rPr>
        <w:t>份，均具有同等法律效力，发包人执正本</w:t>
      </w:r>
      <w:permStart w:id="63" w:edGrp="everyone"/>
      <w:r>
        <w:rPr>
          <w:rFonts w:hint="eastAsia" w:ascii="仿宋_GB2312" w:hAnsi="仿宋_GB2312" w:eastAsia="仿宋_GB2312" w:cs="仿宋_GB2312"/>
          <w:color w:val="000000"/>
          <w:sz w:val="32"/>
          <w:szCs w:val="32"/>
          <w:lang w:val="en-US" w:eastAsia="zh-CN"/>
        </w:rPr>
        <w:t xml:space="preserve">   </w:t>
      </w:r>
      <w:permEnd w:id="63"/>
      <w:r>
        <w:rPr>
          <w:rFonts w:hint="eastAsia" w:ascii="仿宋_GB2312" w:hAnsi="仿宋_GB2312" w:eastAsia="仿宋_GB2312" w:cs="仿宋_GB2312"/>
          <w:color w:val="000000"/>
          <w:sz w:val="32"/>
          <w:szCs w:val="32"/>
        </w:rPr>
        <w:t>份，设计人执</w:t>
      </w:r>
      <w:permStart w:id="64" w:edGrp="everyone"/>
      <w:r>
        <w:rPr>
          <w:rFonts w:hint="eastAsia" w:ascii="仿宋_GB2312" w:hAnsi="仿宋_GB2312" w:eastAsia="仿宋_GB2312" w:cs="仿宋_GB2312"/>
          <w:color w:val="000000"/>
          <w:sz w:val="32"/>
          <w:szCs w:val="32"/>
          <w:lang w:val="en-US" w:eastAsia="zh-CN"/>
        </w:rPr>
        <w:t xml:space="preserve">   </w:t>
      </w:r>
      <w:permEnd w:id="64"/>
      <w:r>
        <w:rPr>
          <w:rFonts w:hint="eastAsia" w:ascii="仿宋_GB2312" w:hAnsi="仿宋_GB2312" w:eastAsia="仿宋_GB2312" w:cs="仿宋_GB2312"/>
          <w:color w:val="000000"/>
          <w:sz w:val="32"/>
          <w:szCs w:val="32"/>
        </w:rPr>
        <w:t>份。</w:t>
      </w:r>
    </w:p>
    <w:p w14:paraId="24E61CB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rPr>
        <w:t>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AE78C4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方：</w:t>
      </w:r>
      <w:permStart w:id="65" w:edGrp="everyone"/>
      <w:r>
        <w:rPr>
          <w:rFonts w:hint="eastAsia" w:ascii="仿宋_GB2312" w:hAnsi="仿宋_GB2312" w:eastAsia="仿宋_GB2312" w:cs="仿宋_GB2312"/>
          <w:sz w:val="32"/>
          <w:szCs w:val="32"/>
          <w:lang w:val="en-US" w:eastAsia="zh-CN"/>
        </w:rPr>
        <w:t xml:space="preserve">              </w:t>
      </w:r>
    </w:p>
    <w:permEnd w:id="65"/>
    <w:p w14:paraId="0FFDD27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66" w:edGrp="everyone"/>
      <w:r>
        <w:rPr>
          <w:rFonts w:hint="eastAsia" w:ascii="仿宋_GB2312" w:hAnsi="仿宋_GB2312" w:eastAsia="仿宋_GB2312" w:cs="仿宋_GB2312"/>
          <w:sz w:val="32"/>
          <w:szCs w:val="32"/>
          <w:lang w:val="en-US" w:eastAsia="zh-CN"/>
        </w:rPr>
        <w:t xml:space="preserve">              </w:t>
      </w:r>
    </w:p>
    <w:permEnd w:id="66"/>
    <w:p w14:paraId="1780FCE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人：</w:t>
      </w:r>
      <w:permStart w:id="67" w:edGrp="everyone"/>
      <w:r>
        <w:rPr>
          <w:rFonts w:hint="eastAsia" w:ascii="仿宋_GB2312" w:hAnsi="仿宋_GB2312" w:eastAsia="仿宋_GB2312" w:cs="仿宋_GB2312"/>
          <w:sz w:val="32"/>
          <w:szCs w:val="32"/>
          <w:lang w:val="en-US" w:eastAsia="zh-CN"/>
        </w:rPr>
        <w:t xml:space="preserve">              </w:t>
      </w:r>
    </w:p>
    <w:permEnd w:id="67"/>
    <w:p w14:paraId="4A73B8B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68" w:edGrp="everyone"/>
      <w:r>
        <w:rPr>
          <w:rFonts w:hint="eastAsia" w:ascii="仿宋_GB2312" w:hAnsi="仿宋_GB2312" w:eastAsia="仿宋_GB2312" w:cs="仿宋_GB2312"/>
          <w:sz w:val="32"/>
          <w:szCs w:val="32"/>
          <w:lang w:val="en-US" w:eastAsia="zh-CN"/>
        </w:rPr>
        <w:t xml:space="preserve">              </w:t>
      </w:r>
    </w:p>
    <w:permEnd w:id="68"/>
    <w:p w14:paraId="5481E2D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方：</w:t>
      </w:r>
      <w:permStart w:id="69" w:edGrp="everyone"/>
      <w:r>
        <w:rPr>
          <w:rFonts w:hint="eastAsia" w:ascii="仿宋_GB2312" w:hAnsi="仿宋_GB2312" w:eastAsia="仿宋_GB2312" w:cs="仿宋_GB2312"/>
          <w:sz w:val="32"/>
          <w:szCs w:val="32"/>
          <w:lang w:val="en-US" w:eastAsia="zh-CN"/>
        </w:rPr>
        <w:t xml:space="preserve">               </w:t>
      </w:r>
    </w:p>
    <w:permEnd w:id="69"/>
    <w:p w14:paraId="15E7A82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70" w:edGrp="everyone"/>
      <w:r>
        <w:rPr>
          <w:rFonts w:hint="eastAsia" w:ascii="仿宋_GB2312" w:hAnsi="仿宋_GB2312" w:eastAsia="仿宋_GB2312" w:cs="仿宋_GB2312"/>
          <w:sz w:val="32"/>
          <w:szCs w:val="32"/>
          <w:lang w:val="en-US" w:eastAsia="zh-CN"/>
        </w:rPr>
        <w:t xml:space="preserve">               </w:t>
      </w:r>
    </w:p>
    <w:permEnd w:id="70"/>
    <w:p w14:paraId="732A781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人：</w:t>
      </w:r>
      <w:permStart w:id="71" w:edGrp="everyone"/>
      <w:r>
        <w:rPr>
          <w:rFonts w:hint="eastAsia" w:ascii="仿宋_GB2312" w:hAnsi="仿宋_GB2312" w:eastAsia="仿宋_GB2312" w:cs="仿宋_GB2312"/>
          <w:sz w:val="32"/>
          <w:szCs w:val="32"/>
          <w:lang w:val="en-US" w:eastAsia="zh-CN"/>
        </w:rPr>
        <w:t xml:space="preserve">               </w:t>
      </w:r>
    </w:p>
    <w:permEnd w:id="71"/>
    <w:p w14:paraId="3F4D223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72" w:edGrp="everyone"/>
      <w:r>
        <w:rPr>
          <w:rFonts w:hint="eastAsia" w:ascii="仿宋_GB2312" w:hAnsi="仿宋_GB2312" w:eastAsia="仿宋_GB2312" w:cs="仿宋_GB2312"/>
          <w:sz w:val="32"/>
          <w:szCs w:val="32"/>
          <w:lang w:val="en-US" w:eastAsia="zh-CN"/>
        </w:rPr>
        <w:t xml:space="preserve">               </w:t>
      </w:r>
    </w:p>
    <w:permEnd w:id="72"/>
    <w:p w14:paraId="0D2612D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一方变更名称、地址、联系人或联系方式的，应当在变更后</w:t>
      </w:r>
      <w:permStart w:id="73"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permEnd w:id="73"/>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74" w:edGrp="everyone"/>
      <w:r>
        <w:rPr>
          <w:rFonts w:hint="eastAsia" w:ascii="仿宋_GB2312" w:hAnsi="仿宋_GB2312" w:eastAsia="仿宋_GB2312" w:cs="仿宋_GB2312"/>
          <w:sz w:val="32"/>
          <w:szCs w:val="32"/>
          <w:lang w:val="en-US" w:eastAsia="zh-CN"/>
        </w:rPr>
        <w:t xml:space="preserve">  </w:t>
      </w:r>
      <w:permEnd w:id="74"/>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40D855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ACB6C9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eastAsia="zh-CN"/>
        </w:rPr>
      </w:pPr>
    </w:p>
    <w:tbl>
      <w:tblPr>
        <w:tblStyle w:val="12"/>
        <w:tblW w:w="10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10"/>
        <w:gridCol w:w="5110"/>
      </w:tblGrid>
      <w:tr w14:paraId="7D17E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5110" w:type="dxa"/>
            <w:tcBorders>
              <w:tl2br w:val="nil"/>
              <w:tr2bl w:val="nil"/>
            </w:tcBorders>
            <w:noWrap w:val="0"/>
            <w:vAlign w:val="center"/>
          </w:tcPr>
          <w:p w14:paraId="1D1F1408">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permStart w:id="75" w:edGrp="everyone"/>
            <w:bookmarkStart w:id="18" w:name="_Hlk66782475"/>
            <w:r>
              <w:rPr>
                <w:rFonts w:hint="eastAsia" w:ascii="仿宋_GB2312" w:hAnsi="仿宋_GB2312" w:eastAsia="仿宋_GB2312" w:cs="仿宋_GB2312"/>
                <w:b w:val="0"/>
                <w:bCs/>
                <w:sz w:val="32"/>
                <w:szCs w:val="32"/>
              </w:rPr>
              <w:t>发包人：（</w:t>
            </w:r>
            <w:r>
              <w:rPr>
                <w:rFonts w:hint="eastAsia" w:ascii="仿宋_GB2312" w:hAnsi="仿宋_GB2312" w:eastAsia="仿宋_GB2312" w:cs="仿宋_GB2312"/>
                <w:b w:val="0"/>
                <w:bCs/>
                <w:sz w:val="32"/>
                <w:szCs w:val="32"/>
                <w:lang w:val="en-US" w:eastAsia="zh-CN"/>
              </w:rPr>
              <w:t>盖章</w:t>
            </w:r>
            <w:r>
              <w:rPr>
                <w:rFonts w:hint="eastAsia" w:ascii="仿宋_GB2312" w:hAnsi="仿宋_GB2312" w:eastAsia="仿宋_GB2312" w:cs="仿宋_GB2312"/>
                <w:b w:val="0"/>
                <w:bCs/>
                <w:sz w:val="32"/>
                <w:szCs w:val="32"/>
              </w:rPr>
              <w:t xml:space="preserve">） </w:t>
            </w:r>
          </w:p>
        </w:tc>
        <w:tc>
          <w:tcPr>
            <w:tcW w:w="5110" w:type="dxa"/>
            <w:tcBorders>
              <w:tl2br w:val="nil"/>
              <w:tr2bl w:val="nil"/>
            </w:tcBorders>
            <w:noWrap w:val="0"/>
            <w:vAlign w:val="center"/>
          </w:tcPr>
          <w:p w14:paraId="673793A7">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rPr>
              <w:t>设计人：（</w:t>
            </w:r>
            <w:r>
              <w:rPr>
                <w:rFonts w:hint="eastAsia" w:ascii="仿宋_GB2312" w:hAnsi="仿宋_GB2312" w:eastAsia="仿宋_GB2312" w:cs="仿宋_GB2312"/>
                <w:b w:val="0"/>
                <w:bCs/>
                <w:sz w:val="32"/>
                <w:szCs w:val="32"/>
                <w:lang w:val="en-US" w:eastAsia="zh-CN"/>
              </w:rPr>
              <w:t>盖章</w:t>
            </w:r>
            <w:r>
              <w:rPr>
                <w:rFonts w:hint="eastAsia" w:ascii="仿宋_GB2312" w:hAnsi="仿宋_GB2312" w:eastAsia="仿宋_GB2312" w:cs="仿宋_GB2312"/>
                <w:b w:val="0"/>
                <w:bCs/>
                <w:sz w:val="32"/>
                <w:szCs w:val="32"/>
              </w:rPr>
              <w:t>）</w:t>
            </w:r>
          </w:p>
        </w:tc>
      </w:tr>
      <w:tr w14:paraId="0B785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5110" w:type="dxa"/>
            <w:tcBorders>
              <w:tl2br w:val="nil"/>
              <w:tr2bl w:val="nil"/>
            </w:tcBorders>
            <w:noWrap w:val="0"/>
            <w:vAlign w:val="center"/>
          </w:tcPr>
          <w:p w14:paraId="79B4A5CE">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法定代表人或其委托代理人：</w:t>
            </w:r>
          </w:p>
          <w:p w14:paraId="0CBE47AA">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w:t>
            </w:r>
            <w:r>
              <w:rPr>
                <w:rFonts w:hint="eastAsia" w:ascii="仿宋_GB2312" w:hAnsi="仿宋_GB2312" w:eastAsia="仿宋_GB2312" w:cs="仿宋_GB2312"/>
                <w:b w:val="0"/>
                <w:bCs/>
                <w:sz w:val="32"/>
                <w:szCs w:val="32"/>
                <w:lang w:val="en-US" w:eastAsia="zh-CN"/>
              </w:rPr>
              <w:t>章</w:t>
            </w:r>
            <w:r>
              <w:rPr>
                <w:rFonts w:hint="eastAsia" w:ascii="仿宋_GB2312" w:hAnsi="仿宋_GB2312" w:eastAsia="仿宋_GB2312" w:cs="仿宋_GB2312"/>
                <w:b w:val="0"/>
                <w:bCs/>
                <w:sz w:val="32"/>
                <w:szCs w:val="32"/>
              </w:rPr>
              <w:t>）</w:t>
            </w:r>
          </w:p>
        </w:tc>
        <w:tc>
          <w:tcPr>
            <w:tcW w:w="5110" w:type="dxa"/>
            <w:tcBorders>
              <w:tl2br w:val="nil"/>
              <w:tr2bl w:val="nil"/>
            </w:tcBorders>
            <w:noWrap w:val="0"/>
            <w:vAlign w:val="center"/>
          </w:tcPr>
          <w:p w14:paraId="22327784">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法定代表人或其委托代理人：</w:t>
            </w:r>
          </w:p>
          <w:p w14:paraId="449BC875">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w:t>
            </w:r>
            <w:r>
              <w:rPr>
                <w:rFonts w:hint="eastAsia" w:ascii="仿宋_GB2312" w:hAnsi="仿宋_GB2312" w:eastAsia="仿宋_GB2312" w:cs="仿宋_GB2312"/>
                <w:b w:val="0"/>
                <w:bCs/>
                <w:sz w:val="32"/>
                <w:szCs w:val="32"/>
                <w:lang w:val="en-US" w:eastAsia="zh-CN"/>
              </w:rPr>
              <w:t>章</w:t>
            </w:r>
            <w:r>
              <w:rPr>
                <w:rFonts w:hint="eastAsia" w:ascii="仿宋_GB2312" w:hAnsi="仿宋_GB2312" w:eastAsia="仿宋_GB2312" w:cs="仿宋_GB2312"/>
                <w:b w:val="0"/>
                <w:bCs/>
                <w:sz w:val="32"/>
                <w:szCs w:val="32"/>
              </w:rPr>
              <w:t>）</w:t>
            </w:r>
          </w:p>
        </w:tc>
      </w:tr>
      <w:tr w14:paraId="59777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5110" w:type="dxa"/>
            <w:tcBorders>
              <w:tl2br w:val="nil"/>
              <w:tr2bl w:val="nil"/>
            </w:tcBorders>
            <w:noWrap w:val="0"/>
            <w:vAlign w:val="center"/>
          </w:tcPr>
          <w:p w14:paraId="051F0099">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经办人（签名）</w:t>
            </w:r>
            <w:r>
              <w:rPr>
                <w:rFonts w:hint="eastAsia" w:ascii="仿宋_GB2312" w:hAnsi="仿宋_GB2312" w:eastAsia="仿宋_GB2312" w:cs="仿宋_GB2312"/>
                <w:b w:val="0"/>
                <w:bCs/>
                <w:sz w:val="32"/>
                <w:szCs w:val="32"/>
              </w:rPr>
              <w:t>：</w:t>
            </w:r>
          </w:p>
        </w:tc>
        <w:tc>
          <w:tcPr>
            <w:tcW w:w="5110" w:type="dxa"/>
            <w:tcBorders>
              <w:tl2br w:val="nil"/>
              <w:tr2bl w:val="nil"/>
            </w:tcBorders>
            <w:noWrap w:val="0"/>
            <w:vAlign w:val="center"/>
          </w:tcPr>
          <w:p w14:paraId="0531A87E">
            <w:pPr>
              <w:pageBreakBefore w:val="0"/>
              <w:kinsoku/>
              <w:overflowPunct/>
              <w:topLinePunct w:val="0"/>
              <w:bidi w:val="0"/>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经办人（签名）</w:t>
            </w:r>
            <w:r>
              <w:rPr>
                <w:rFonts w:hint="eastAsia" w:ascii="仿宋_GB2312" w:hAnsi="仿宋_GB2312" w:eastAsia="仿宋_GB2312" w:cs="仿宋_GB2312"/>
                <w:b w:val="0"/>
                <w:bCs/>
                <w:sz w:val="32"/>
                <w:szCs w:val="32"/>
              </w:rPr>
              <w:t>：</w:t>
            </w:r>
          </w:p>
        </w:tc>
      </w:tr>
      <w:tr w14:paraId="219A4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0220" w:type="dxa"/>
            <w:gridSpan w:val="2"/>
            <w:tcBorders>
              <w:tl2br w:val="nil"/>
              <w:tr2bl w:val="nil"/>
            </w:tcBorders>
            <w:noWrap w:val="0"/>
            <w:vAlign w:val="center"/>
          </w:tcPr>
          <w:p w14:paraId="082089C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签订时间：        年     月      日</w:t>
            </w:r>
          </w:p>
        </w:tc>
      </w:tr>
      <w:bookmarkEnd w:id="18"/>
      <w:permEnd w:id="75"/>
    </w:tbl>
    <w:p w14:paraId="4BA1D609">
      <w:pPr>
        <w:pageBreakBefore w:val="0"/>
        <w:widowControl w:val="0"/>
        <w:kinsoku/>
        <w:wordWrap/>
        <w:overflowPunct/>
        <w:topLinePunct w:val="0"/>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50FC0D95">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9" w:name="_Toc351203494"/>
      <w:r>
        <w:rPr>
          <w:rFonts w:hint="eastAsia" w:ascii="方正小标宋简体" w:hAnsi="方正小标宋简体" w:eastAsia="方正小标宋简体" w:cs="方正小标宋简体"/>
          <w:b w:val="0"/>
          <w:bCs w:val="0"/>
          <w:kern w:val="44"/>
          <w:sz w:val="44"/>
          <w:szCs w:val="44"/>
          <w:lang w:val="en-US" w:eastAsia="zh-CN" w:bidi="ar-SA"/>
        </w:rPr>
        <w:t>第二部分 通用合同条款</w:t>
      </w:r>
      <w:bookmarkEnd w:id="19"/>
      <w:bookmarkStart w:id="20" w:name="_Toc337558727"/>
    </w:p>
    <w:p w14:paraId="0B26D94F">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sz w:val="32"/>
          <w:szCs w:val="32"/>
        </w:rPr>
      </w:pPr>
      <w:bookmarkStart w:id="21" w:name="_Toc351203495"/>
      <w:r>
        <w:rPr>
          <w:rFonts w:hint="eastAsia" w:ascii="黑体" w:hAnsi="黑体" w:eastAsia="黑体" w:cs="黑体"/>
          <w:b w:val="0"/>
          <w:bCs/>
          <w:color w:val="000000"/>
          <w:sz w:val="32"/>
          <w:szCs w:val="32"/>
        </w:rPr>
        <w:t>1.</w:t>
      </w:r>
      <w:bookmarkStart w:id="22" w:name="_Toc303538975"/>
      <w:bookmarkEnd w:id="22"/>
      <w:bookmarkStart w:id="23" w:name="_Toc303538973"/>
      <w:bookmarkEnd w:id="23"/>
      <w:bookmarkStart w:id="24" w:name="_Toc303538972"/>
      <w:bookmarkEnd w:id="24"/>
      <w:bookmarkStart w:id="25" w:name="_Toc303538974"/>
      <w:bookmarkEnd w:id="25"/>
      <w:bookmarkStart w:id="26" w:name="_Toc303538976"/>
      <w:bookmarkEnd w:id="26"/>
      <w:bookmarkStart w:id="27" w:name="_Toc296503027"/>
      <w:bookmarkStart w:id="28" w:name="_Toc296346528"/>
      <w:r>
        <w:rPr>
          <w:rFonts w:hint="eastAsia" w:ascii="黑体" w:hAnsi="黑体" w:eastAsia="黑体" w:cs="黑体"/>
          <w:b w:val="0"/>
          <w:bCs/>
          <w:color w:val="000000"/>
          <w:sz w:val="32"/>
          <w:szCs w:val="32"/>
        </w:rPr>
        <w:t xml:space="preserve"> 一般约定</w:t>
      </w:r>
      <w:bookmarkEnd w:id="20"/>
      <w:bookmarkEnd w:id="21"/>
      <w:bookmarkEnd w:id="27"/>
      <w:bookmarkEnd w:id="28"/>
    </w:p>
    <w:p w14:paraId="5F18ED1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29" w:name="_Toc296503028"/>
      <w:bookmarkStart w:id="30" w:name="_Toc337558728"/>
      <w:bookmarkStart w:id="31" w:name="_Toc296346529"/>
      <w:bookmarkStart w:id="32" w:name="_Toc351203496"/>
      <w:r>
        <w:rPr>
          <w:rFonts w:hint="eastAsia" w:ascii="黑体" w:hAnsi="黑体" w:eastAsia="黑体" w:cs="黑体"/>
          <w:b w:val="0"/>
          <w:bCs w:val="0"/>
          <w:color w:val="000000"/>
          <w:sz w:val="32"/>
          <w:szCs w:val="32"/>
        </w:rPr>
        <w:t>1.1 词语定义</w:t>
      </w:r>
      <w:bookmarkEnd w:id="29"/>
      <w:bookmarkEnd w:id="30"/>
      <w:bookmarkEnd w:id="31"/>
      <w:r>
        <w:rPr>
          <w:rFonts w:hint="eastAsia" w:ascii="黑体" w:hAnsi="黑体" w:eastAsia="黑体" w:cs="黑体"/>
          <w:b w:val="0"/>
          <w:bCs w:val="0"/>
          <w:color w:val="000000"/>
          <w:sz w:val="32"/>
          <w:szCs w:val="32"/>
        </w:rPr>
        <w:t>与解释</w:t>
      </w:r>
      <w:bookmarkEnd w:id="32"/>
    </w:p>
    <w:p w14:paraId="1CA9C6E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合同协议书、通用合同条款、专用合同条款中的下列词语具有本款所赋予的含义：</w:t>
      </w:r>
    </w:p>
    <w:p w14:paraId="7B9CA5DD">
      <w:pPr>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1.1.1 合同</w:t>
      </w:r>
    </w:p>
    <w:p w14:paraId="5BA9DB7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1.1.1.1 合同：是指根据法律规定和合同当事人约定具有约束力的文件，构成合同的文件包括合同协议书、专用合同条款</w:t>
      </w:r>
      <w:r>
        <w:rPr>
          <w:rFonts w:hint="eastAsia" w:ascii="仿宋_GB2312" w:hAnsi="仿宋_GB2312" w:eastAsia="仿宋_GB2312" w:cs="仿宋_GB2312"/>
          <w:color w:val="000000"/>
          <w:sz w:val="32"/>
          <w:szCs w:val="32"/>
        </w:rPr>
        <w:t>及其附件</w:t>
      </w:r>
      <w:r>
        <w:rPr>
          <w:rFonts w:hint="eastAsia" w:ascii="仿宋_GB2312" w:hAnsi="仿宋_GB2312" w:eastAsia="仿宋_GB2312" w:cs="仿宋_GB2312"/>
          <w:color w:val="000000"/>
          <w:kern w:val="0"/>
          <w:sz w:val="32"/>
          <w:szCs w:val="32"/>
        </w:rPr>
        <w:t>、通用合同条款、中标通知书（如果有）、投标函及其附录（如果有）、发包人要求、技术标准、发包人提供的上一阶段图纸（如果有）以及其他合同文件。</w:t>
      </w:r>
    </w:p>
    <w:p w14:paraId="34D6D6A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1.1.1.2 合同协议书：是指构成合同的由发包人和设计人共同签署的称为“合同协议书”的书面文件。</w:t>
      </w:r>
    </w:p>
    <w:p w14:paraId="4AA0B42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1.1.1.3 中标通知书：是指构成合同的由发包人通知设计人中标的书面文件。</w:t>
      </w:r>
    </w:p>
    <w:p w14:paraId="4C0F9D0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1.1.1.4 投标函：是指构成合同的由设计人填写并签署的用于投标的称为“投标函”的文件。</w:t>
      </w:r>
    </w:p>
    <w:p w14:paraId="0C4D11F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1.1.1.5 投标函附录：是指构成合同的附在投标函后的称为“投标函附录”的文件。</w:t>
      </w:r>
    </w:p>
    <w:p w14:paraId="0F1FE44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1.1.1.6 发包人要求：是指构成合同文件组成部分的，由发包人就工程项目的目的、范围、功能要求及工程设计文件审查的范围和内容等提出相应要求的书面文件，又称设计任务书。</w:t>
      </w:r>
    </w:p>
    <w:p w14:paraId="65E6E8A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1.1.1.7 技术标准：是指构成合同的设计应当遵守的或指导设计的国家、行业或地方的技术标准和要求，以及合同约定的技术标准和要求。</w:t>
      </w:r>
    </w:p>
    <w:p w14:paraId="26BE58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1.1.1.8 其他合同文件：是指经合同当事人约定的与工程设计有关的具有合同约束力的文件或书面协议。合同当事人可以在专用合同条款中进行约定。</w:t>
      </w:r>
    </w:p>
    <w:p w14:paraId="5E85B937">
      <w:pPr>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1.1.2 合同当事人及其他相关方</w:t>
      </w:r>
    </w:p>
    <w:p w14:paraId="48F5F8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1.1.2.1 合同当事人：是指发包人和（或）设计人。</w:t>
      </w:r>
    </w:p>
    <w:p w14:paraId="5EF6421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1.1.2.2 发包人：是指与设计人签订合同协议书的当事人及取得该当事人资格的合法继承人。</w:t>
      </w:r>
    </w:p>
    <w:p w14:paraId="1801EE4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1.1.2.3 设计人：是指与发包人签订合同协议书的，具有相应工程设计资质的当事人及取得该当事人资格的合法继承人。</w:t>
      </w:r>
    </w:p>
    <w:p w14:paraId="0D899CC0">
      <w:pPr>
        <w:pageBreakBefore w:val="0"/>
        <w:widowControl w:val="0"/>
        <w:kinsoku/>
        <w:wordWrap/>
        <w:overflowPunct/>
        <w:topLinePunct w:val="0"/>
        <w:bidi w:val="0"/>
        <w:adjustRightInd/>
        <w:snapToGrid/>
        <w:spacing w:line="560" w:lineRule="exact"/>
        <w:ind w:firstLine="624" w:firstLineChars="195"/>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1.1.2.4 分包人：</w:t>
      </w:r>
      <w:bookmarkStart w:id="33" w:name="#go5"/>
      <w:bookmarkEnd w:id="33"/>
      <w:r>
        <w:rPr>
          <w:rFonts w:hint="eastAsia" w:ascii="仿宋_GB2312" w:hAnsi="仿宋_GB2312" w:eastAsia="仿宋_GB2312" w:cs="仿宋_GB2312"/>
          <w:color w:val="000000"/>
          <w:kern w:val="0"/>
          <w:sz w:val="32"/>
          <w:szCs w:val="32"/>
        </w:rPr>
        <w:t>是指按照法律规定和合同约定，分包部分工程设计工作，并与设计人签订分包合同的具有相应资质的法人。</w:t>
      </w:r>
    </w:p>
    <w:p w14:paraId="14CE926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1.1.2.5 发包人代表：是指由发包人指定负责工程设计方面在发包人授权范围内行使发包人权利的人。</w:t>
      </w:r>
    </w:p>
    <w:p w14:paraId="63A2BF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1.1.2.6 项目负责人：是指由设计人任命负责工程设计，在设计人授权范围内负责合同履行，且按照法律规定具有相应资格的项目主持人。</w:t>
      </w:r>
    </w:p>
    <w:p w14:paraId="1521BA9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1.1.2.7 联合体：是指两个以上设计人联合，以一个设计人身份为发包人提供工程设计服务的临时性组织。</w:t>
      </w:r>
    </w:p>
    <w:p w14:paraId="0D61BB86">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 工程设计服务、资料与文件</w:t>
      </w:r>
    </w:p>
    <w:p w14:paraId="51ECD4A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1.1.3.1 工程设计服务：是指设计人按照合同约定履行的服务，包括工程设计基本服务、工程设计其他服务。</w:t>
      </w:r>
    </w:p>
    <w:p w14:paraId="23CBCA6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3C5E2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45842B7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1.1.3.4 暂停设计：是指发生设计人不能按照合同约定履行全部或部分义务情形而暂时中断工程设计服务的行为。</w:t>
      </w:r>
    </w:p>
    <w:p w14:paraId="0949DB58">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1.1.3.5 工程设计资料：是指</w:t>
      </w:r>
      <w:r>
        <w:rPr>
          <w:rFonts w:hint="eastAsia" w:ascii="仿宋_GB2312" w:hAnsi="仿宋_GB2312" w:eastAsia="仿宋_GB2312" w:cs="仿宋_GB2312"/>
          <w:sz w:val="32"/>
          <w:szCs w:val="32"/>
        </w:rPr>
        <w:t>根据合同约定，发包人向设计人提供的用于完成工程设计范围与内容所需要的资料。</w:t>
      </w:r>
    </w:p>
    <w:p w14:paraId="39140EA3">
      <w:pPr>
        <w:pStyle w:val="8"/>
        <w:pageBreakBefore w:val="0"/>
        <w:widowControl w:val="0"/>
        <w:kinsoku/>
        <w:wordWrap/>
        <w:overflowPunct/>
        <w:topLinePunct w:val="0"/>
        <w:bidi w:val="0"/>
        <w:adjustRightInd/>
        <w:snapToGrid/>
        <w:spacing w:after="0" w:afterLines="0" w:line="560" w:lineRule="exact"/>
        <w:ind w:left="0" w:leftChars="0" w:firstLine="608" w:firstLineChars="19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1.1.3.6 </w:t>
      </w:r>
      <w:r>
        <w:rPr>
          <w:rFonts w:hint="eastAsia" w:ascii="仿宋_GB2312" w:hAnsi="仿宋_GB2312" w:eastAsia="仿宋_GB2312" w:cs="仿宋_GB2312"/>
          <w:color w:val="000000"/>
          <w:sz w:val="32"/>
          <w:szCs w:val="32"/>
        </w:rPr>
        <w:t>工程</w:t>
      </w:r>
      <w:r>
        <w:rPr>
          <w:rFonts w:hint="eastAsia" w:ascii="仿宋_GB2312" w:hAnsi="仿宋_GB2312" w:eastAsia="仿宋_GB2312" w:cs="仿宋_GB2312"/>
          <w:sz w:val="32"/>
          <w:szCs w:val="32"/>
        </w:rPr>
        <w:t>设计文件：指按照合同约定和技术要求，由设计人向发包人提供的阶段性成果、最终工作成果等，且应当采用合同中双方约定的载体。</w:t>
      </w:r>
    </w:p>
    <w:p w14:paraId="55978EFA">
      <w:pPr>
        <w:pStyle w:val="8"/>
        <w:pageBreakBefore w:val="0"/>
        <w:widowControl w:val="0"/>
        <w:kinsoku/>
        <w:wordWrap/>
        <w:overflowPunct/>
        <w:topLinePunct w:val="0"/>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 日期和期限</w:t>
      </w:r>
    </w:p>
    <w:p w14:paraId="68787034">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1.1.4.1 开始设计日期：包括计划开始设计日期和实际开始设计日期。计划开始设计日期是指合同协议书约定的开始设计日期；实际开始设计日期是指发包人发出的开始设计通知中载明的开始设计日期。</w:t>
      </w:r>
    </w:p>
    <w:p w14:paraId="75084F3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42663412">
      <w:pPr>
        <w:pageBreakBefore w:val="0"/>
        <w:widowControl w:val="0"/>
        <w:kinsoku/>
        <w:wordWrap/>
        <w:overflowPunct/>
        <w:topLinePunct w:val="0"/>
        <w:bidi w:val="0"/>
        <w:adjustRightInd/>
        <w:snapToGrid/>
        <w:spacing w:line="560" w:lineRule="exact"/>
        <w:ind w:firstLine="649" w:firstLineChars="20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1.1.4.3 设计周期又称设计工期：是指在合同协议书约定的设计人完成工程设计及相关服务所需的期限，包括按照合同约定所</w:t>
      </w:r>
      <w:r>
        <w:rPr>
          <w:rFonts w:hint="eastAsia" w:ascii="仿宋_GB2312" w:hAnsi="仿宋_GB2312" w:eastAsia="仿宋_GB2312" w:cs="仿宋_GB2312"/>
          <w:color w:val="000000"/>
          <w:kern w:val="0"/>
          <w:sz w:val="32"/>
          <w:szCs w:val="32"/>
          <w:lang w:eastAsia="zh-CN"/>
        </w:rPr>
        <w:t>做</w:t>
      </w:r>
      <w:r>
        <w:rPr>
          <w:rFonts w:hint="eastAsia" w:ascii="仿宋_GB2312" w:hAnsi="仿宋_GB2312" w:eastAsia="仿宋_GB2312" w:cs="仿宋_GB2312"/>
          <w:color w:val="000000"/>
          <w:kern w:val="0"/>
          <w:sz w:val="32"/>
          <w:szCs w:val="32"/>
        </w:rPr>
        <w:t>的期限变更。</w:t>
      </w:r>
    </w:p>
    <w:p w14:paraId="4114FA7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1.1.4.4 基准日期：招标发包的工程设计以投标截止日前28天的日期为基准日期，直接发包的工程设计以合同签订日前28天的日期为基准日期。</w:t>
      </w:r>
    </w:p>
    <w:p w14:paraId="495774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1.1.4.5 天：除特别指明外，均指日历天。合同中按天计算时间的，开始当天不计入，从次日开始计算，期限最后一天的截止时间为当天24:00时。</w:t>
      </w:r>
    </w:p>
    <w:p w14:paraId="4B5E16B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1.1.5 合同价格</w:t>
      </w:r>
    </w:p>
    <w:p w14:paraId="12C7111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1.1.5.1 签约合同价：是指</w:t>
      </w:r>
      <w:r>
        <w:rPr>
          <w:rFonts w:hint="eastAsia" w:ascii="仿宋_GB2312" w:hAnsi="仿宋_GB2312" w:eastAsia="仿宋_GB2312" w:cs="仿宋_GB2312"/>
          <w:color w:val="000000"/>
          <w:sz w:val="32"/>
          <w:szCs w:val="32"/>
        </w:rPr>
        <w:t>发包人和设计人在合同协议书中确定的总金额。</w:t>
      </w:r>
    </w:p>
    <w:p w14:paraId="43378904">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1.1.5.2 合同价格又称设计费：是指发包人用于支付设计人按照合同约定完成工程设计范围内全部工作的金额，包括合同履行过程中按合同约定发生的价格变化。</w:t>
      </w:r>
    </w:p>
    <w:p w14:paraId="4342987B">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 其他</w:t>
      </w:r>
    </w:p>
    <w:p w14:paraId="07F768D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仿宋_GB2312" w:hAnsi="仿宋_GB2312" w:eastAsia="仿宋_GB2312" w:cs="仿宋_GB2312"/>
          <w:b w:val="0"/>
          <w:bCs w:val="0"/>
          <w:color w:val="000000"/>
          <w:sz w:val="32"/>
          <w:szCs w:val="32"/>
        </w:rPr>
        <w:t>1.1.6.1 书面形式：是指合同书、信件和数据电文（包括电报、电传、传真、电子数据交换和电子邮件）等可以有形地表现所载内容的形式。</w:t>
      </w:r>
    </w:p>
    <w:p w14:paraId="3714A12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34" w:name="_Toc296346530"/>
      <w:bookmarkStart w:id="35" w:name="_Toc351203497"/>
      <w:bookmarkStart w:id="36" w:name="_Toc337558729"/>
      <w:bookmarkStart w:id="37" w:name="_Toc296503029"/>
      <w:r>
        <w:rPr>
          <w:rFonts w:hint="eastAsia" w:ascii="黑体" w:hAnsi="黑体" w:eastAsia="黑体" w:cs="黑体"/>
          <w:b w:val="0"/>
          <w:bCs w:val="0"/>
          <w:color w:val="000000"/>
          <w:sz w:val="32"/>
          <w:szCs w:val="32"/>
        </w:rPr>
        <w:t>1.2 语言文字</w:t>
      </w:r>
      <w:bookmarkEnd w:id="34"/>
      <w:bookmarkEnd w:id="35"/>
      <w:bookmarkEnd w:id="36"/>
      <w:bookmarkEnd w:id="37"/>
    </w:p>
    <w:p w14:paraId="665D73D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合同以中国的汉语简体文字编写、解释和说明。合同当事人在专用合同条款中约定使用两种以上语言时，汉语为优先解释和说明合同的语言。</w:t>
      </w:r>
    </w:p>
    <w:p w14:paraId="2D9EEDE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38" w:name="_Toc296503030"/>
      <w:bookmarkStart w:id="39" w:name="_Toc296346531"/>
      <w:bookmarkStart w:id="40" w:name="_Toc351203498"/>
      <w:bookmarkStart w:id="41" w:name="_Toc337558730"/>
      <w:r>
        <w:rPr>
          <w:rFonts w:hint="eastAsia" w:ascii="黑体" w:hAnsi="黑体" w:eastAsia="黑体" w:cs="黑体"/>
          <w:b w:val="0"/>
          <w:bCs w:val="0"/>
          <w:color w:val="000000"/>
          <w:sz w:val="32"/>
          <w:szCs w:val="32"/>
        </w:rPr>
        <w:t>1.3 法律</w:t>
      </w:r>
      <w:bookmarkEnd w:id="38"/>
      <w:bookmarkEnd w:id="39"/>
      <w:bookmarkEnd w:id="40"/>
      <w:bookmarkEnd w:id="41"/>
    </w:p>
    <w:p w14:paraId="432EE36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合同所称法律是指中华人民共和国法律、行政法规、部门规章，以及工程所在地的地方性法规、自治条例、单行条例和地方政府规章等。</w:t>
      </w:r>
    </w:p>
    <w:p w14:paraId="262F23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合同当事人可以在专用合同条款中约定合同适用的其他规范性文件。</w:t>
      </w:r>
    </w:p>
    <w:p w14:paraId="5AFD573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42" w:name="_Toc351203499"/>
      <w:r>
        <w:rPr>
          <w:rFonts w:hint="eastAsia" w:ascii="黑体" w:hAnsi="黑体" w:eastAsia="黑体" w:cs="黑体"/>
          <w:b w:val="0"/>
          <w:bCs w:val="0"/>
          <w:color w:val="000000"/>
          <w:sz w:val="32"/>
          <w:szCs w:val="32"/>
        </w:rPr>
        <w:t>1.4 技术标准</w:t>
      </w:r>
      <w:bookmarkEnd w:id="42"/>
    </w:p>
    <w:p w14:paraId="5BAF3D96">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 适用于工程的现行有效的国家标准、行业标准、工程所在地的地方性标准，以及相应的规范、规程等，合同当事人有特别要求的，应在专用合同条款中约定。</w:t>
      </w:r>
    </w:p>
    <w:p w14:paraId="179C6CC1">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 发包人要求使用国外技术标准的，发包人与设计人在专用合同条款中约定原文版本和中文译本提供方及提供标准的名称、份数、时间及费用承担等事项。</w:t>
      </w:r>
    </w:p>
    <w:p w14:paraId="72D720BE">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CD3485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43" w:name="_Toc351203500"/>
      <w:r>
        <w:rPr>
          <w:rFonts w:hint="eastAsia" w:ascii="黑体" w:hAnsi="黑体" w:eastAsia="黑体" w:cs="黑体"/>
          <w:b w:val="0"/>
          <w:bCs w:val="0"/>
          <w:color w:val="000000"/>
          <w:sz w:val="32"/>
          <w:szCs w:val="32"/>
        </w:rPr>
        <w:t>1</w:t>
      </w:r>
      <w:bookmarkStart w:id="44" w:name="_Toc296346532"/>
      <w:bookmarkStart w:id="45" w:name="_Toc337558731"/>
      <w:bookmarkStart w:id="46" w:name="_Toc296503031"/>
      <w:r>
        <w:rPr>
          <w:rFonts w:hint="eastAsia" w:ascii="黑体" w:hAnsi="黑体" w:eastAsia="黑体" w:cs="黑体"/>
          <w:b w:val="0"/>
          <w:bCs w:val="0"/>
          <w:color w:val="000000"/>
          <w:sz w:val="32"/>
          <w:szCs w:val="32"/>
        </w:rPr>
        <w:t>.5 合同文件的优先顺序</w:t>
      </w:r>
      <w:bookmarkEnd w:id="43"/>
    </w:p>
    <w:bookmarkEnd w:id="44"/>
    <w:bookmarkEnd w:id="45"/>
    <w:bookmarkEnd w:id="46"/>
    <w:p w14:paraId="30022B0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组成合同的各项文件应互相解释，互为说明。除专用合同条款另有约定外，解释合同文件的优先顺序如下：</w:t>
      </w:r>
    </w:p>
    <w:p w14:paraId="447530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（1）合同协议书；</w:t>
      </w:r>
    </w:p>
    <w:p w14:paraId="6493531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（2）专用合同条款</w:t>
      </w:r>
      <w:r>
        <w:rPr>
          <w:rFonts w:hint="eastAsia" w:ascii="仿宋_GB2312" w:hAnsi="仿宋_GB2312" w:eastAsia="仿宋_GB2312" w:cs="仿宋_GB2312"/>
          <w:color w:val="000000"/>
          <w:sz w:val="32"/>
          <w:szCs w:val="32"/>
        </w:rPr>
        <w:t>及其附件</w:t>
      </w:r>
      <w:r>
        <w:rPr>
          <w:rFonts w:hint="eastAsia" w:ascii="仿宋_GB2312" w:hAnsi="仿宋_GB2312" w:eastAsia="仿宋_GB2312" w:cs="仿宋_GB2312"/>
          <w:color w:val="000000"/>
          <w:kern w:val="0"/>
          <w:sz w:val="32"/>
          <w:szCs w:val="32"/>
        </w:rPr>
        <w:t xml:space="preserve">； </w:t>
      </w:r>
    </w:p>
    <w:p w14:paraId="590CD34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（3）通用合同条款； </w:t>
      </w:r>
    </w:p>
    <w:p w14:paraId="68B7903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（4）中标通知书（如果有）；</w:t>
      </w:r>
    </w:p>
    <w:p w14:paraId="0FC4A6E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（5）投标函及其附录（如果有）；</w:t>
      </w:r>
    </w:p>
    <w:p w14:paraId="2C173E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（6）发包人要求；</w:t>
      </w:r>
    </w:p>
    <w:p w14:paraId="6C8EF00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（7）技术标准；</w:t>
      </w:r>
    </w:p>
    <w:p w14:paraId="3817ED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（8）发包人提供的上一阶段图纸（如果有）；</w:t>
      </w:r>
    </w:p>
    <w:p w14:paraId="3EF5F05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（9）其他合同文件。</w:t>
      </w:r>
    </w:p>
    <w:p w14:paraId="79CCF73D">
      <w:pPr>
        <w:pageBreakBefore w:val="0"/>
        <w:widowControl w:val="0"/>
        <w:kinsoku/>
        <w:wordWrap/>
        <w:overflowPunct/>
        <w:topLinePunct w:val="0"/>
        <w:bidi w:val="0"/>
        <w:adjustRightInd/>
        <w:snapToGrid/>
        <w:spacing w:line="560" w:lineRule="exact"/>
        <w:ind w:firstLine="681" w:firstLineChars="21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上述各项合同文件包括合同当事人就该项合同文件所作出的补充和修改，属于同一类内容的文件，应以最新签署的为准。</w:t>
      </w:r>
    </w:p>
    <w:p w14:paraId="0C17E660">
      <w:pPr>
        <w:pageBreakBefore w:val="0"/>
        <w:widowControl w:val="0"/>
        <w:kinsoku/>
        <w:wordWrap/>
        <w:overflowPunct/>
        <w:topLinePunct w:val="0"/>
        <w:bidi w:val="0"/>
        <w:adjustRightInd/>
        <w:snapToGrid/>
        <w:spacing w:line="560" w:lineRule="exact"/>
        <w:ind w:firstLine="681" w:firstLineChars="21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在合同履行过程中形成的与合同有关的文件均构成合同文件组成部分，并根据其性质确定优先解释顺序。</w:t>
      </w:r>
    </w:p>
    <w:p w14:paraId="02C280B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47" w:name="_Toc351203502"/>
      <w:r>
        <w:rPr>
          <w:rFonts w:hint="eastAsia" w:ascii="黑体" w:hAnsi="黑体" w:eastAsia="黑体" w:cs="黑体"/>
          <w:b w:val="0"/>
          <w:bCs w:val="0"/>
          <w:color w:val="000000"/>
          <w:sz w:val="32"/>
          <w:szCs w:val="32"/>
        </w:rPr>
        <w:t>1</w:t>
      </w:r>
      <w:bookmarkStart w:id="48" w:name="_Toc296503033"/>
      <w:bookmarkStart w:id="49" w:name="_Toc296346534"/>
      <w:bookmarkStart w:id="50" w:name="_Toc337558733"/>
      <w:r>
        <w:rPr>
          <w:rFonts w:hint="eastAsia" w:ascii="黑体" w:hAnsi="黑体" w:eastAsia="黑体" w:cs="黑体"/>
          <w:b w:val="0"/>
          <w:bCs w:val="0"/>
          <w:color w:val="000000"/>
          <w:sz w:val="32"/>
          <w:szCs w:val="32"/>
        </w:rPr>
        <w:t>.6 联络</w:t>
      </w:r>
      <w:bookmarkEnd w:id="47"/>
    </w:p>
    <w:bookmarkEnd w:id="48"/>
    <w:bookmarkEnd w:id="49"/>
    <w:bookmarkEnd w:id="50"/>
    <w:p w14:paraId="1E2C9D1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1.6.1 与合同有关的通知、批准、证明、证书、指示、指令、要求、请求、同意、确定和决定等，均应采用书面形式，并应在合同约定的期限内送达接收人和送达地点。</w:t>
      </w:r>
    </w:p>
    <w:p w14:paraId="4A7FB2AB">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1D6D6D8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1.6.3 发包人和设计人应当及时签收另一方</w:t>
      </w:r>
      <w:r>
        <w:rPr>
          <w:rFonts w:hint="eastAsia" w:ascii="仿宋_GB2312" w:hAnsi="仿宋_GB2312" w:eastAsia="仿宋_GB2312" w:cs="仿宋_GB2312"/>
          <w:color w:val="000000"/>
          <w:kern w:val="0"/>
          <w:sz w:val="32"/>
          <w:szCs w:val="32"/>
          <w:lang w:eastAsia="zh-CN"/>
        </w:rPr>
        <w:t>送达至</w:t>
      </w:r>
      <w:r>
        <w:rPr>
          <w:rFonts w:hint="eastAsia" w:ascii="仿宋_GB2312" w:hAnsi="仿宋_GB2312" w:eastAsia="仿宋_GB2312" w:cs="仿宋_GB2312"/>
          <w:color w:val="000000"/>
          <w:kern w:val="0"/>
          <w:sz w:val="32"/>
          <w:szCs w:val="32"/>
        </w:rPr>
        <w:t>送达地点和指定接收人的来往信函，如确有充分证据证明一方无正当理由拒不签收的，视为拒绝签收一方认可往来信函的内容。</w:t>
      </w:r>
    </w:p>
    <w:p w14:paraId="4E56E9D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51" w:name="_Toc351203503"/>
      <w:r>
        <w:rPr>
          <w:rFonts w:hint="eastAsia" w:ascii="黑体" w:hAnsi="黑体" w:eastAsia="黑体" w:cs="黑体"/>
          <w:b w:val="0"/>
          <w:bCs w:val="0"/>
          <w:color w:val="000000"/>
          <w:sz w:val="32"/>
          <w:szCs w:val="32"/>
        </w:rPr>
        <w:t>1</w:t>
      </w:r>
      <w:bookmarkStart w:id="52" w:name="_Toc296346536"/>
      <w:bookmarkStart w:id="53" w:name="_Toc296503035"/>
      <w:bookmarkStart w:id="54" w:name="_Toc337558734"/>
      <w:r>
        <w:rPr>
          <w:rFonts w:hint="eastAsia" w:ascii="黑体" w:hAnsi="黑体" w:eastAsia="黑体" w:cs="黑体"/>
          <w:b w:val="0"/>
          <w:bCs w:val="0"/>
          <w:color w:val="000000"/>
          <w:sz w:val="32"/>
          <w:szCs w:val="32"/>
        </w:rPr>
        <w:t>.7 严禁贿赂</w:t>
      </w:r>
      <w:bookmarkEnd w:id="51"/>
    </w:p>
    <w:bookmarkEnd w:id="52"/>
    <w:bookmarkEnd w:id="53"/>
    <w:bookmarkEnd w:id="54"/>
    <w:p w14:paraId="3B5C125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合同当事人不得以贿赂或变相贿赂的方式，谋取非法利益或损害对方权益。因一方合同当事人的贿赂造成对方损失的，应赔偿损失，并承担相应的法律责任。</w:t>
      </w:r>
    </w:p>
    <w:p w14:paraId="339EFAE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bookmarkStart w:id="55" w:name="_Toc337558738"/>
      <w:r>
        <w:rPr>
          <w:rFonts w:hint="eastAsia" w:ascii="黑体" w:hAnsi="黑体" w:eastAsia="黑体" w:cs="黑体"/>
          <w:b w:val="0"/>
          <w:bCs w:val="0"/>
          <w:color w:val="000000"/>
          <w:sz w:val="32"/>
          <w:szCs w:val="32"/>
        </w:rPr>
        <w:t>.8 保密</w:t>
      </w:r>
    </w:p>
    <w:bookmarkEnd w:id="55"/>
    <w:p w14:paraId="66D25C1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除法律规定或合同另有约定外，未经发包人同意，设计人不得将发包人提供的图纸、文件以及声明需要保密的资料信息等商业秘密泄露给第三方。</w:t>
      </w:r>
    </w:p>
    <w:p w14:paraId="319CA97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除法律规定或合同另有约定外，未经设计人同意，发包人不得将设计人提供的技术文件、技术成果、技术秘密及声明需要保密的资料信息等商业秘密泄露给第三方。</w:t>
      </w:r>
    </w:p>
    <w:p w14:paraId="50ABF57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保密期限由发包人与设计人在专用合同条款中约定。</w:t>
      </w:r>
    </w:p>
    <w:p w14:paraId="430075C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56" w:name="_Toc351203509"/>
      <w:r>
        <w:rPr>
          <w:rFonts w:hint="eastAsia" w:ascii="黑体" w:hAnsi="黑体" w:eastAsia="黑体" w:cs="黑体"/>
          <w:b w:val="0"/>
          <w:bCs w:val="0"/>
          <w:color w:val="000000"/>
          <w:sz w:val="32"/>
          <w:szCs w:val="32"/>
        </w:rPr>
        <w:t>2</w:t>
      </w:r>
      <w:bookmarkStart w:id="57" w:name="_Toc296346539"/>
      <w:bookmarkStart w:id="58" w:name="_Toc337558739"/>
      <w:bookmarkStart w:id="59" w:name="_Toc296503038"/>
      <w:bookmarkStart w:id="60" w:name="OLE_LINK1"/>
      <w:bookmarkStart w:id="61" w:name="OLE_LINK2"/>
      <w:r>
        <w:rPr>
          <w:rFonts w:hint="eastAsia" w:ascii="黑体" w:hAnsi="黑体" w:eastAsia="黑体" w:cs="黑体"/>
          <w:b w:val="0"/>
          <w:bCs w:val="0"/>
          <w:color w:val="000000"/>
          <w:sz w:val="32"/>
          <w:szCs w:val="32"/>
        </w:rPr>
        <w:t>. 发包人</w:t>
      </w:r>
      <w:bookmarkEnd w:id="56"/>
    </w:p>
    <w:bookmarkEnd w:id="57"/>
    <w:bookmarkEnd w:id="58"/>
    <w:bookmarkEnd w:id="59"/>
    <w:p w14:paraId="783E701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62" w:name="_Toc351203510"/>
      <w:r>
        <w:rPr>
          <w:rFonts w:hint="eastAsia" w:ascii="黑体" w:hAnsi="黑体" w:eastAsia="黑体" w:cs="黑体"/>
          <w:b w:val="0"/>
          <w:bCs w:val="0"/>
          <w:color w:val="000000"/>
          <w:sz w:val="32"/>
          <w:szCs w:val="32"/>
        </w:rPr>
        <w:t>2</w:t>
      </w:r>
      <w:bookmarkStart w:id="63" w:name="_Toc296346540"/>
      <w:bookmarkStart w:id="64" w:name="_Toc337558740"/>
      <w:bookmarkStart w:id="65" w:name="_Toc296503039"/>
      <w:r>
        <w:rPr>
          <w:rFonts w:hint="eastAsia" w:ascii="黑体" w:hAnsi="黑体" w:eastAsia="黑体" w:cs="黑体"/>
          <w:b w:val="0"/>
          <w:bCs w:val="0"/>
          <w:color w:val="000000"/>
          <w:sz w:val="32"/>
          <w:szCs w:val="32"/>
        </w:rPr>
        <w:t xml:space="preserve">.1 </w:t>
      </w:r>
      <w:bookmarkEnd w:id="62"/>
      <w:r>
        <w:rPr>
          <w:rFonts w:hint="eastAsia" w:ascii="黑体" w:hAnsi="黑体" w:eastAsia="黑体" w:cs="黑体"/>
          <w:b w:val="0"/>
          <w:bCs w:val="0"/>
          <w:color w:val="000000"/>
          <w:sz w:val="32"/>
          <w:szCs w:val="32"/>
        </w:rPr>
        <w:t>发包人一般义务</w:t>
      </w:r>
    </w:p>
    <w:p w14:paraId="0D0D0D6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2.1.1 发包人应遵守法律，并办理法律规定由其办理的许可、核准或备案，包括但不限于建设用地规划许可证、建设工程规划许可证、建设工程方案设计批准、施工图设计审查等许可、核准或备案。</w:t>
      </w:r>
    </w:p>
    <w:p w14:paraId="0CB0305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7894F5E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2.1.2 发包人应当负责工程设计的所有外部关系（包括但不限于当地政府主管部门等）的协调，为设计人履行合同提供必要的外部条件。</w:t>
      </w:r>
    </w:p>
    <w:p w14:paraId="516AF8B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2.1.3 专用合同条款约定的其他义务。</w:t>
      </w:r>
    </w:p>
    <w:p w14:paraId="66759D9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66" w:name="_Toc351203511"/>
      <w:r>
        <w:rPr>
          <w:rFonts w:hint="eastAsia" w:ascii="黑体" w:hAnsi="黑体" w:eastAsia="黑体" w:cs="黑体"/>
          <w:b w:val="0"/>
          <w:bCs w:val="0"/>
          <w:color w:val="000000"/>
          <w:sz w:val="32"/>
          <w:szCs w:val="32"/>
        </w:rPr>
        <w:t>2.2 发包人代表</w:t>
      </w:r>
      <w:bookmarkEnd w:id="66"/>
    </w:p>
    <w:p w14:paraId="06639FE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2956009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发包人代表不能按照合同约定履行其职责及义务，并导致合同无法继续正常履行的，设计人可以要求发包人撤换发包人代表。</w:t>
      </w:r>
    </w:p>
    <w:p w14:paraId="1354F05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2.3 发包人决定</w:t>
      </w:r>
    </w:p>
    <w:p w14:paraId="202B881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2.3.1 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371116C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2.3.2 发包人应在专用合同条款约定的期限内对设计人书面提出的事项作出书面决定，如发包人不在确定时间内作出书面决定，设计人的设计周期相应延长。</w:t>
      </w:r>
    </w:p>
    <w:bookmarkEnd w:id="60"/>
    <w:bookmarkEnd w:id="61"/>
    <w:bookmarkEnd w:id="63"/>
    <w:bookmarkEnd w:id="64"/>
    <w:bookmarkEnd w:id="65"/>
    <w:p w14:paraId="419E23E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w:t>
      </w:r>
      <w:bookmarkStart w:id="67" w:name="_Toc337558745"/>
      <w:bookmarkStart w:id="68" w:name="_Toc296346543"/>
      <w:bookmarkStart w:id="69" w:name="_Toc296503042"/>
      <w:r>
        <w:rPr>
          <w:rFonts w:hint="eastAsia" w:ascii="黑体" w:hAnsi="黑体" w:eastAsia="黑体" w:cs="黑体"/>
          <w:b w:val="0"/>
          <w:bCs w:val="0"/>
          <w:color w:val="000000"/>
          <w:sz w:val="32"/>
          <w:szCs w:val="32"/>
        </w:rPr>
        <w:t xml:space="preserve">.4 </w:t>
      </w:r>
      <w:bookmarkEnd w:id="67"/>
      <w:bookmarkEnd w:id="68"/>
      <w:bookmarkEnd w:id="69"/>
      <w:bookmarkStart w:id="70" w:name="_Toc351203515"/>
      <w:r>
        <w:rPr>
          <w:rFonts w:hint="eastAsia" w:ascii="黑体" w:hAnsi="黑体" w:eastAsia="黑体" w:cs="黑体"/>
          <w:b w:val="0"/>
          <w:bCs w:val="0"/>
          <w:color w:val="000000"/>
          <w:sz w:val="32"/>
          <w:szCs w:val="32"/>
        </w:rPr>
        <w:t>支付合同价款</w:t>
      </w:r>
      <w:bookmarkEnd w:id="70"/>
    </w:p>
    <w:p w14:paraId="60BE25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发包人应按合同约定向设计人及时足额支付合同价款。</w:t>
      </w:r>
    </w:p>
    <w:p w14:paraId="232D8F9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71" w:name="_Toc351203516"/>
      <w:r>
        <w:rPr>
          <w:rFonts w:hint="eastAsia" w:ascii="黑体" w:hAnsi="黑体" w:eastAsia="黑体" w:cs="黑体"/>
          <w:b w:val="0"/>
          <w:bCs w:val="0"/>
          <w:color w:val="000000"/>
          <w:sz w:val="32"/>
          <w:szCs w:val="32"/>
        </w:rPr>
        <w:t xml:space="preserve">2.5 </w:t>
      </w:r>
      <w:bookmarkEnd w:id="71"/>
      <w:r>
        <w:rPr>
          <w:rFonts w:hint="eastAsia" w:ascii="黑体" w:hAnsi="黑体" w:eastAsia="黑体" w:cs="黑体"/>
          <w:b w:val="0"/>
          <w:bCs w:val="0"/>
          <w:color w:val="000000"/>
          <w:sz w:val="32"/>
          <w:szCs w:val="32"/>
        </w:rPr>
        <w:t>设计文件接收</w:t>
      </w:r>
    </w:p>
    <w:p w14:paraId="724CE2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发包人应按合同约定及时接收设计人提交的工程设计文件。</w:t>
      </w:r>
    </w:p>
    <w:p w14:paraId="436796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72" w:name="_Toc351203518"/>
      <w:r>
        <w:rPr>
          <w:rFonts w:hint="eastAsia" w:ascii="黑体" w:hAnsi="黑体" w:eastAsia="黑体" w:cs="黑体"/>
          <w:b w:val="0"/>
          <w:bCs w:val="0"/>
          <w:color w:val="000000"/>
          <w:sz w:val="32"/>
          <w:szCs w:val="32"/>
        </w:rPr>
        <w:t>3</w:t>
      </w:r>
      <w:bookmarkStart w:id="73" w:name="_Toc296503045"/>
      <w:bookmarkStart w:id="74" w:name="_Toc337558746"/>
      <w:bookmarkStart w:id="75" w:name="_Toc296346546"/>
      <w:r>
        <w:rPr>
          <w:rFonts w:hint="eastAsia" w:ascii="黑体" w:hAnsi="黑体" w:eastAsia="黑体" w:cs="黑体"/>
          <w:b w:val="0"/>
          <w:bCs w:val="0"/>
          <w:color w:val="000000"/>
          <w:sz w:val="32"/>
          <w:szCs w:val="32"/>
        </w:rPr>
        <w:t>. 设计人</w:t>
      </w:r>
      <w:bookmarkEnd w:id="72"/>
    </w:p>
    <w:bookmarkEnd w:id="73"/>
    <w:bookmarkEnd w:id="74"/>
    <w:bookmarkEnd w:id="75"/>
    <w:p w14:paraId="675CD9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76" w:name="_Toc351203519"/>
      <w:r>
        <w:rPr>
          <w:rFonts w:hint="eastAsia" w:ascii="黑体" w:hAnsi="黑体" w:eastAsia="黑体" w:cs="黑体"/>
          <w:b w:val="0"/>
          <w:bCs w:val="0"/>
          <w:color w:val="000000"/>
          <w:sz w:val="32"/>
          <w:szCs w:val="32"/>
        </w:rPr>
        <w:t>3</w:t>
      </w:r>
      <w:bookmarkStart w:id="77" w:name="_Toc296503046"/>
      <w:bookmarkStart w:id="78" w:name="_Toc296346547"/>
      <w:bookmarkStart w:id="79" w:name="_Toc337558747"/>
      <w:r>
        <w:rPr>
          <w:rFonts w:hint="eastAsia" w:ascii="黑体" w:hAnsi="黑体" w:eastAsia="黑体" w:cs="黑体"/>
          <w:b w:val="0"/>
          <w:bCs w:val="0"/>
          <w:color w:val="000000"/>
          <w:sz w:val="32"/>
          <w:szCs w:val="32"/>
        </w:rPr>
        <w:t>.1 设计人一般义务</w:t>
      </w:r>
      <w:bookmarkEnd w:id="76"/>
    </w:p>
    <w:bookmarkEnd w:id="77"/>
    <w:bookmarkEnd w:id="78"/>
    <w:bookmarkEnd w:id="79"/>
    <w:p w14:paraId="77DB499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3.1.1 设计人应遵守法律和有关技术标准的强制性规定，完成合同约定范围内的房屋建筑工程方案设计、初步设计、施工图设计，提供符合技术标准及合同要求的工程设计文件，提供施工配合服务。</w:t>
      </w:r>
    </w:p>
    <w:p w14:paraId="629DDB2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72830B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3.1.2 设计人应当完成合同约定的工程设计其他服务。</w:t>
      </w:r>
    </w:p>
    <w:p w14:paraId="3B961F4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3.1.3 专用合同条款约定的其他义务。</w:t>
      </w:r>
    </w:p>
    <w:p w14:paraId="5049F30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80" w:name="_Toc351203520"/>
      <w:r>
        <w:rPr>
          <w:rFonts w:hint="eastAsia" w:ascii="黑体" w:hAnsi="黑体" w:eastAsia="黑体" w:cs="黑体"/>
          <w:b w:val="0"/>
          <w:bCs w:val="0"/>
          <w:color w:val="000000"/>
          <w:sz w:val="32"/>
          <w:szCs w:val="32"/>
        </w:rPr>
        <w:t>3</w:t>
      </w:r>
      <w:bookmarkStart w:id="81" w:name="_Toc337558748"/>
      <w:bookmarkStart w:id="82" w:name="_Toc296346548"/>
      <w:bookmarkStart w:id="83" w:name="_Toc296503047"/>
      <w:r>
        <w:rPr>
          <w:rFonts w:hint="eastAsia" w:ascii="黑体" w:hAnsi="黑体" w:eastAsia="黑体" w:cs="黑体"/>
          <w:b w:val="0"/>
          <w:bCs w:val="0"/>
          <w:color w:val="000000"/>
          <w:sz w:val="32"/>
          <w:szCs w:val="32"/>
        </w:rPr>
        <w:t xml:space="preserve">.2 </w:t>
      </w:r>
      <w:bookmarkEnd w:id="80"/>
      <w:r>
        <w:rPr>
          <w:rFonts w:hint="eastAsia" w:ascii="黑体" w:hAnsi="黑体" w:eastAsia="黑体" w:cs="黑体"/>
          <w:b w:val="0"/>
          <w:bCs w:val="0"/>
          <w:color w:val="000000"/>
          <w:sz w:val="32"/>
          <w:szCs w:val="32"/>
        </w:rPr>
        <w:t>项目负责人</w:t>
      </w:r>
    </w:p>
    <w:bookmarkEnd w:id="81"/>
    <w:bookmarkEnd w:id="82"/>
    <w:bookmarkEnd w:id="83"/>
    <w:p w14:paraId="7AABC8E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686A5FA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3C3B42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664A58B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84" w:name="_Toc351203521"/>
      <w:r>
        <w:rPr>
          <w:rFonts w:hint="eastAsia" w:ascii="黑体" w:hAnsi="黑体" w:eastAsia="黑体" w:cs="黑体"/>
          <w:b w:val="0"/>
          <w:bCs w:val="0"/>
          <w:color w:val="000000"/>
          <w:sz w:val="32"/>
          <w:szCs w:val="32"/>
        </w:rPr>
        <w:t>3</w:t>
      </w:r>
      <w:bookmarkStart w:id="85" w:name="_Toc296346549"/>
      <w:bookmarkStart w:id="86" w:name="_Toc296503048"/>
      <w:bookmarkStart w:id="87" w:name="_Toc337558749"/>
      <w:r>
        <w:rPr>
          <w:rFonts w:hint="eastAsia" w:ascii="黑体" w:hAnsi="黑体" w:eastAsia="黑体" w:cs="黑体"/>
          <w:b w:val="0"/>
          <w:bCs w:val="0"/>
          <w:color w:val="000000"/>
          <w:sz w:val="32"/>
          <w:szCs w:val="32"/>
        </w:rPr>
        <w:t xml:space="preserve">.3 </w:t>
      </w:r>
      <w:bookmarkEnd w:id="85"/>
      <w:bookmarkEnd w:id="86"/>
      <w:r>
        <w:rPr>
          <w:rFonts w:hint="eastAsia" w:ascii="黑体" w:hAnsi="黑体" w:eastAsia="黑体" w:cs="黑体"/>
          <w:b w:val="0"/>
          <w:bCs w:val="0"/>
          <w:color w:val="000000"/>
          <w:sz w:val="32"/>
          <w:szCs w:val="32"/>
        </w:rPr>
        <w:t>设计人人员</w:t>
      </w:r>
      <w:bookmarkEnd w:id="84"/>
    </w:p>
    <w:bookmarkEnd w:id="87"/>
    <w:p w14:paraId="570CF88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4E8D565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5762B74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4E1DAD4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88" w:name="_Toc351203523"/>
      <w:r>
        <w:rPr>
          <w:rFonts w:hint="eastAsia" w:ascii="黑体" w:hAnsi="黑体" w:eastAsia="黑体" w:cs="黑体"/>
          <w:b w:val="0"/>
          <w:bCs w:val="0"/>
          <w:color w:val="000000"/>
          <w:sz w:val="32"/>
          <w:szCs w:val="32"/>
        </w:rPr>
        <w:t>3</w:t>
      </w:r>
      <w:bookmarkStart w:id="89" w:name="_Toc296346552"/>
      <w:bookmarkStart w:id="90" w:name="_Toc296503051"/>
      <w:bookmarkStart w:id="91" w:name="_Toc337558751"/>
      <w:r>
        <w:rPr>
          <w:rFonts w:hint="eastAsia" w:ascii="黑体" w:hAnsi="黑体" w:eastAsia="黑体" w:cs="黑体"/>
          <w:b w:val="0"/>
          <w:bCs w:val="0"/>
          <w:color w:val="000000"/>
          <w:sz w:val="32"/>
          <w:szCs w:val="32"/>
        </w:rPr>
        <w:t>.4 设计分包</w:t>
      </w:r>
      <w:bookmarkEnd w:id="88"/>
    </w:p>
    <w:bookmarkEnd w:id="89"/>
    <w:bookmarkEnd w:id="90"/>
    <w:bookmarkEnd w:id="91"/>
    <w:p w14:paraId="3E348D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3.4.1 设计分包的一般约定</w:t>
      </w:r>
    </w:p>
    <w:p w14:paraId="3E1E8E7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1A79C6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3.4.2 设计分包的确定</w:t>
      </w:r>
    </w:p>
    <w:p w14:paraId="23711FD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73A15C9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3.4.3 设计分包管理</w:t>
      </w:r>
    </w:p>
    <w:p w14:paraId="66F0A0F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设计人应按照专用合同条款的约定向发包人提交分包人的主要工程设计人员名单、注册执业资格及执业经历等。</w:t>
      </w:r>
    </w:p>
    <w:p w14:paraId="51F88C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3.4.4 分包工程设计费</w:t>
      </w:r>
    </w:p>
    <w:p w14:paraId="477F886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（1）除本项第（2）目约定的情况或专用合同条款另有约定外，分包工程设计费由设计人与分包人结算，未经设计人同意，发包人不得向分包人支付分包工程设计费；</w:t>
      </w:r>
    </w:p>
    <w:p w14:paraId="672BCF6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（2）生效的法院判决书或仲裁裁决书要求发包人向分包人支付分包工程设计费的，发包人有权从应付设计人合同价款中扣除该部分费用。</w:t>
      </w:r>
    </w:p>
    <w:p w14:paraId="3D5F6D4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2" w:name="_Toc351203526"/>
      <w:r>
        <w:rPr>
          <w:rFonts w:hint="eastAsia" w:ascii="黑体" w:hAnsi="黑体" w:eastAsia="黑体" w:cs="黑体"/>
          <w:b w:val="0"/>
          <w:bCs w:val="0"/>
          <w:color w:val="000000"/>
          <w:sz w:val="32"/>
          <w:szCs w:val="32"/>
        </w:rPr>
        <w:t>3.5 联合体</w:t>
      </w:r>
      <w:bookmarkEnd w:id="92"/>
    </w:p>
    <w:p w14:paraId="19D467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3.5.1 联合体各方应共同与发包人签订合同协议书。联合体各方应为履行合同向发包人承担连带责任。</w:t>
      </w:r>
    </w:p>
    <w:p w14:paraId="7F5B8A1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3.5.2 联合体协议，应当约定联合体各成员工作分工，经发包人确认后作为合同附件。在履行合同过程中，未经发包人同意，不得修改联合体协议。</w:t>
      </w:r>
    </w:p>
    <w:p w14:paraId="1B565F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3.5.3 联合体牵头人负责与发包人联系，并接受指示，负责组织联合体各成员全面履行合同。</w:t>
      </w:r>
    </w:p>
    <w:p w14:paraId="048AF65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3.5.4 发包人向联合体支付设计费用的方式在专用合同条款中约定。</w:t>
      </w:r>
    </w:p>
    <w:p w14:paraId="504C660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4. 工程设计资料</w:t>
      </w:r>
    </w:p>
    <w:p w14:paraId="3097AF8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4.1 提供工程设计资料</w:t>
      </w:r>
    </w:p>
    <w:p w14:paraId="7ADD870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发包人应当在工程设计前或专用合同条款附件2约定的时间向设计人提供工程设计所必需的工程设计资料，并对所提供资料的真实性、准确性和完整性负责。</w:t>
      </w:r>
    </w:p>
    <w:p w14:paraId="46F3ABB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按照法律规定确需在工程设计开始后方能提供的设计资料，发包人应及时地在相应工程设计文件提交给发包人前的合理期限内提供，合理期限应以不影响设计人的正常设计为限。</w:t>
      </w:r>
    </w:p>
    <w:p w14:paraId="10CBA53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4.2 逾期提供的责任</w:t>
      </w:r>
    </w:p>
    <w:p w14:paraId="26E05ED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656D5E4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3" w:name="_Toc351203532"/>
      <w:bookmarkStart w:id="94" w:name="_Toc337558758"/>
      <w:r>
        <w:rPr>
          <w:rFonts w:hint="eastAsia" w:ascii="黑体" w:hAnsi="黑体" w:eastAsia="黑体" w:cs="黑体"/>
          <w:b w:val="0"/>
          <w:bCs w:val="0"/>
          <w:color w:val="000000"/>
          <w:sz w:val="32"/>
          <w:szCs w:val="32"/>
        </w:rPr>
        <w:t>5. 工程设计</w:t>
      </w:r>
      <w:bookmarkEnd w:id="93"/>
      <w:r>
        <w:rPr>
          <w:rFonts w:hint="eastAsia" w:ascii="黑体" w:hAnsi="黑体" w:eastAsia="黑体" w:cs="黑体"/>
          <w:b w:val="0"/>
          <w:bCs w:val="0"/>
          <w:color w:val="000000"/>
          <w:sz w:val="32"/>
          <w:szCs w:val="32"/>
        </w:rPr>
        <w:t>要求</w:t>
      </w:r>
    </w:p>
    <w:bookmarkEnd w:id="94"/>
    <w:p w14:paraId="0539B7D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5" w:name="_Toc351203533"/>
      <w:bookmarkStart w:id="96" w:name="_Toc337558759"/>
      <w:r>
        <w:rPr>
          <w:rFonts w:hint="eastAsia" w:ascii="黑体" w:hAnsi="黑体" w:eastAsia="黑体" w:cs="黑体"/>
          <w:b w:val="0"/>
          <w:bCs w:val="0"/>
          <w:color w:val="000000"/>
          <w:sz w:val="32"/>
          <w:szCs w:val="32"/>
        </w:rPr>
        <w:t>5.1 工程设计一般要求</w:t>
      </w:r>
    </w:p>
    <w:p w14:paraId="402C344C">
      <w:pPr>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5.1.1 对发包人的要求</w:t>
      </w:r>
    </w:p>
    <w:p w14:paraId="0F8EAB73">
      <w:pPr>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5.1.1.1 发包人应当遵守法律和技术标准，不得以任何理由要求设计人违反法律和工程质量、安全标准进行工程设计，降低工程质量。</w:t>
      </w:r>
    </w:p>
    <w:p w14:paraId="06D6C7E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3F46D9E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5.1.1.3 发包人应当严格遵守主要技术指标控制的前提条件，由于发包人的原因导致工程设计文件超出主要技术指标控制值的，发包人承担相应责任。</w:t>
      </w:r>
    </w:p>
    <w:p w14:paraId="2A2E2B17">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5.1.2 对设计人的要求</w:t>
      </w:r>
    </w:p>
    <w:p w14:paraId="1DE5C758">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5.1.2.1 设计人应当按法律和技术标准的强制性规定及发包人要求进行工程设计。有关工程设计的特殊标准或要求由合同当事人在专用合同条款中约定。</w:t>
      </w:r>
      <w:bookmarkEnd w:id="95"/>
    </w:p>
    <w:p w14:paraId="4F1FF57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设计人发现发包人提供的工程设计资料有问题的，设计人应当及时通知发包人并经发包人确认。</w:t>
      </w:r>
    </w:p>
    <w:bookmarkEnd w:id="96"/>
    <w:p w14:paraId="3818924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3A39581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5.1.2.3 设计人应当根据建筑工程的使用功能和专业技术协调要求，合理确定基础类型、结构体系、结构布置、使用荷载及综合管线等。</w:t>
      </w:r>
    </w:p>
    <w:p w14:paraId="4C5204F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5.1.2.4 设计人应当严格执行其双方书面确认的主要技术指标控制值，由于设计人的原因导致工程设计文件超出在专用合同条款中约定的主要技术指标控制值比例的，设计人应当承担相应的违约责任。</w:t>
      </w:r>
    </w:p>
    <w:p w14:paraId="76B5BCA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5.1.2.5 设计人在工程设计中选用的材料、设备，应当注明其规格、型号、性能等技术指标及适应性，满足质量、安全、节能、环保等要求。</w:t>
      </w:r>
    </w:p>
    <w:p w14:paraId="2EAE2CC4">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5.2 工程设计保证措施</w:t>
      </w:r>
    </w:p>
    <w:p w14:paraId="44C6B63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5.2.1 发包人的保证措施</w:t>
      </w:r>
    </w:p>
    <w:p w14:paraId="2A9277D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发包人应按照法律规定及合同约定完成与工程设计有关的各项工作。</w:t>
      </w:r>
    </w:p>
    <w:p w14:paraId="4249934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5.2.2 设计人的保证措施</w:t>
      </w:r>
    </w:p>
    <w:p w14:paraId="402248C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设计人应做好工程设计的质量与技术管理工作，建立健全工程设计质量保证体系，加强工程设计全过程的质量控制，建立完整的设计文件的设计、复核、审核、会签和批准制度，明确各阶段的责任人。</w:t>
      </w:r>
    </w:p>
    <w:p w14:paraId="3D8CFC1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5.3 工程设计文件的要求</w:t>
      </w:r>
    </w:p>
    <w:p w14:paraId="750F97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5.3.1 工程设计文件的编制应符合法律、技术标准的强制性规定及合同的要求。</w:t>
      </w:r>
    </w:p>
    <w:p w14:paraId="1A3512C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5.3.2 工程设计依据应完整、准确、可靠，设计方案论证充分，计算成果可靠，并能够实施。</w:t>
      </w:r>
    </w:p>
    <w:p w14:paraId="546E844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5.3.3 工程设计文件的深度应满足本合同相应设计阶段的规定要求，并符合国家和行业现行有效的相关规定。</w:t>
      </w:r>
    </w:p>
    <w:p w14:paraId="7EC9C4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5.3.4 工程设计文件必须保证工程质量和施工安全等方面的要求，按照有关法律法规规定在工程设计文件中提出保障施工作业人员安全和预防生产安全事故的措施建议。</w:t>
      </w:r>
    </w:p>
    <w:p w14:paraId="6D04D8C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5.3.5 应根据法律、技术标准要求，保证房屋建筑工程的合理使用寿命年限，并应在工程设计文件中注明相应的合理使用寿命年限。</w:t>
      </w:r>
    </w:p>
    <w:p w14:paraId="4D2448A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7" w:name="_Toc351203536"/>
      <w:bookmarkStart w:id="98" w:name="_Toc337558762"/>
      <w:r>
        <w:rPr>
          <w:rFonts w:hint="eastAsia" w:ascii="黑体" w:hAnsi="黑体" w:eastAsia="黑体" w:cs="黑体"/>
          <w:b w:val="0"/>
          <w:bCs w:val="0"/>
          <w:color w:val="000000"/>
          <w:sz w:val="32"/>
          <w:szCs w:val="32"/>
        </w:rPr>
        <w:t>5.4 不合格工程设计文件的处理</w:t>
      </w:r>
      <w:bookmarkEnd w:id="97"/>
    </w:p>
    <w:bookmarkEnd w:id="98"/>
    <w:p w14:paraId="7847F4B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5.4.1 因设计人原因造成工程设计文件不合格的，发包人有权要求设计人采取补救措施，直至达到合同要求的质量标准，并按第14.2款〔设计人违约责任〕的约定承担责任。 </w:t>
      </w:r>
    </w:p>
    <w:p w14:paraId="32AEE7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5.4.2 因发包人原因造成工程设计文件不合格的，设计人应当采取补救措施，直至达到合同要求的质量标准，由此增加的设计费用和（或）设计周期的延长由发包人承担。</w:t>
      </w:r>
    </w:p>
    <w:p w14:paraId="2EE6DF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99" w:name="_Toc351203542"/>
      <w:bookmarkStart w:id="100" w:name="_Toc337558767"/>
      <w:r>
        <w:rPr>
          <w:rFonts w:hint="eastAsia" w:ascii="黑体" w:hAnsi="黑体" w:eastAsia="黑体" w:cs="黑体"/>
          <w:b w:val="0"/>
          <w:bCs w:val="0"/>
          <w:color w:val="000000"/>
          <w:sz w:val="32"/>
          <w:szCs w:val="32"/>
        </w:rPr>
        <w:t>6. 工程设计进度</w:t>
      </w:r>
      <w:bookmarkEnd w:id="99"/>
      <w:r>
        <w:rPr>
          <w:rFonts w:hint="eastAsia" w:ascii="黑体" w:hAnsi="黑体" w:eastAsia="黑体" w:cs="黑体"/>
          <w:b w:val="0"/>
          <w:bCs w:val="0"/>
          <w:color w:val="000000"/>
          <w:sz w:val="32"/>
          <w:szCs w:val="32"/>
        </w:rPr>
        <w:t>与周期</w:t>
      </w:r>
    </w:p>
    <w:bookmarkEnd w:id="100"/>
    <w:p w14:paraId="035959C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01" w:name="_Toc351203544"/>
      <w:bookmarkStart w:id="102" w:name="_Toc337558769"/>
      <w:bookmarkStart w:id="103" w:name="_Toc296346567"/>
      <w:bookmarkStart w:id="104" w:name="_Toc296503066"/>
      <w:r>
        <w:rPr>
          <w:rFonts w:hint="eastAsia" w:ascii="黑体" w:hAnsi="黑体" w:eastAsia="黑体" w:cs="黑体"/>
          <w:b w:val="0"/>
          <w:bCs w:val="0"/>
          <w:color w:val="000000"/>
          <w:sz w:val="32"/>
          <w:szCs w:val="32"/>
        </w:rPr>
        <w:t>6.1 工程设计进度计划</w:t>
      </w:r>
      <w:bookmarkEnd w:id="101"/>
    </w:p>
    <w:bookmarkEnd w:id="102"/>
    <w:p w14:paraId="36C3A6B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6.1.1 工程设计进度计划的编制</w:t>
      </w:r>
    </w:p>
    <w:p w14:paraId="1810D1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783C67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4F801BE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6.1.2 工程设计进度计划的修订</w:t>
      </w:r>
    </w:p>
    <w:p w14:paraId="7446009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2FF0665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05" w:name="_Toc351203545"/>
      <w:bookmarkStart w:id="106" w:name="_Toc337558770"/>
      <w:r>
        <w:rPr>
          <w:rFonts w:hint="eastAsia" w:ascii="黑体" w:hAnsi="黑体" w:eastAsia="黑体" w:cs="黑体"/>
          <w:b w:val="0"/>
          <w:bCs w:val="0"/>
          <w:color w:val="000000"/>
          <w:sz w:val="32"/>
          <w:szCs w:val="32"/>
        </w:rPr>
        <w:t xml:space="preserve">6.2 </w:t>
      </w:r>
      <w:bookmarkEnd w:id="105"/>
      <w:r>
        <w:rPr>
          <w:rFonts w:hint="eastAsia" w:ascii="黑体" w:hAnsi="黑体" w:eastAsia="黑体" w:cs="黑体"/>
          <w:b w:val="0"/>
          <w:bCs w:val="0"/>
          <w:color w:val="000000"/>
          <w:sz w:val="32"/>
          <w:szCs w:val="32"/>
        </w:rPr>
        <w:t>工程设计开始</w:t>
      </w:r>
    </w:p>
    <w:bookmarkEnd w:id="106"/>
    <w:p w14:paraId="1A473C2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4D6A652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设计人应当在收到发包人提供的工程设计资料及专用合同条款约定的定金或预付款后，开始工程设计工作。</w:t>
      </w:r>
    </w:p>
    <w:p w14:paraId="3D2210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各设计阶段的开始时间均以设计人收到的发包人发出开始设计工作的书面通知书中载明的开始设计的日期起算。</w:t>
      </w:r>
    </w:p>
    <w:bookmarkEnd w:id="103"/>
    <w:bookmarkEnd w:id="104"/>
    <w:p w14:paraId="5EDDB57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07" w:name="_Toc351203547"/>
      <w:bookmarkStart w:id="108" w:name="_Toc296346574"/>
      <w:bookmarkStart w:id="109" w:name="_Toc296503073"/>
      <w:bookmarkStart w:id="110" w:name="_Toc337558772"/>
      <w:r>
        <w:rPr>
          <w:rFonts w:hint="eastAsia" w:ascii="黑体" w:hAnsi="黑体" w:eastAsia="黑体" w:cs="黑体"/>
          <w:b w:val="0"/>
          <w:bCs w:val="0"/>
          <w:color w:val="000000"/>
          <w:sz w:val="32"/>
          <w:szCs w:val="32"/>
        </w:rPr>
        <w:t>6.3 工程设计进度延误</w:t>
      </w:r>
      <w:bookmarkEnd w:id="107"/>
    </w:p>
    <w:bookmarkEnd w:id="108"/>
    <w:bookmarkEnd w:id="109"/>
    <w:bookmarkEnd w:id="110"/>
    <w:p w14:paraId="5DBC5CB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6.3.1 因发包人原因导致工程设计进度延误</w:t>
      </w:r>
    </w:p>
    <w:p w14:paraId="5714171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在合同履行过程中，发包人导致工程设计进度延误的情形主要有： </w:t>
      </w:r>
    </w:p>
    <w:p w14:paraId="3175A28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（1）发包人未能按合同约定提供工程设计资料或所提供的工程设计资料不符合合同约定或存在错误或疏漏的；</w:t>
      </w:r>
    </w:p>
    <w:p w14:paraId="59AD503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（2）发包人未能按合同约定日期足额支付定金或预付款、进度款的；</w:t>
      </w:r>
    </w:p>
    <w:p w14:paraId="1CDD416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（3）发包人提出影响设计周期的设计变更要求的；</w:t>
      </w:r>
    </w:p>
    <w:p w14:paraId="37E6972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（4）专用合同条款中约定的其他情形。</w:t>
      </w:r>
    </w:p>
    <w:p w14:paraId="2CF7F3F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因发包人原因未按计划开始设计日期开始设计的，发包人应按实际开始设计日期顺延完成设计日期。</w:t>
      </w:r>
    </w:p>
    <w:p w14:paraId="1A23FBF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419A907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5B22832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发包人上述工程设计进度延误情形导致增加了设计工作量的，发包人应当另行支付相应设计费用。</w:t>
      </w:r>
    </w:p>
    <w:p w14:paraId="42E1F1D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6.3.2 因设计人原因导致工程设计进度延误</w:t>
      </w:r>
    </w:p>
    <w:p w14:paraId="58C8CCB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bookmarkStart w:id="111" w:name="_Toc296503076"/>
      <w:bookmarkStart w:id="112" w:name="_Toc296346577"/>
      <w:r>
        <w:rPr>
          <w:rFonts w:hint="eastAsia" w:ascii="仿宋_GB2312" w:hAnsi="仿宋_GB2312" w:eastAsia="仿宋_GB2312" w:cs="仿宋_GB2312"/>
          <w:color w:val="000000"/>
          <w:kern w:val="0"/>
          <w:sz w:val="32"/>
          <w:szCs w:val="32"/>
        </w:rPr>
        <w:t>因</w:t>
      </w:r>
      <w:bookmarkEnd w:id="111"/>
      <w:bookmarkEnd w:id="112"/>
      <w:r>
        <w:rPr>
          <w:rFonts w:hint="eastAsia" w:ascii="仿宋_GB2312" w:hAnsi="仿宋_GB2312" w:eastAsia="仿宋_GB2312" w:cs="仿宋_GB2312"/>
          <w:color w:val="000000"/>
          <w:kern w:val="0"/>
          <w:sz w:val="32"/>
          <w:szCs w:val="32"/>
        </w:rPr>
        <w:t>设计人原因导致工程设计进度延误的，设计人应当按照第14.2款〔设计人违约责任〕承担责任。设计人支付逾期完成工程设计违约金后，不免除设计人继续完成工程设计的义务。</w:t>
      </w:r>
    </w:p>
    <w:p w14:paraId="4CE299C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13" w:name="_Toc351203550"/>
      <w:bookmarkStart w:id="114" w:name="_Toc296503077"/>
      <w:bookmarkStart w:id="115" w:name="_Toc337558775"/>
      <w:bookmarkStart w:id="116" w:name="_Toc296346578"/>
      <w:r>
        <w:rPr>
          <w:rFonts w:hint="eastAsia" w:ascii="黑体" w:hAnsi="黑体" w:eastAsia="黑体" w:cs="黑体"/>
          <w:b w:val="0"/>
          <w:bCs w:val="0"/>
          <w:color w:val="000000"/>
          <w:sz w:val="32"/>
          <w:szCs w:val="32"/>
        </w:rPr>
        <w:t>6.4 暂停</w:t>
      </w:r>
      <w:bookmarkEnd w:id="113"/>
      <w:r>
        <w:rPr>
          <w:rFonts w:hint="eastAsia" w:ascii="黑体" w:hAnsi="黑体" w:eastAsia="黑体" w:cs="黑体"/>
          <w:b w:val="0"/>
          <w:bCs w:val="0"/>
          <w:color w:val="000000"/>
          <w:sz w:val="32"/>
          <w:szCs w:val="32"/>
        </w:rPr>
        <w:t>设计</w:t>
      </w:r>
    </w:p>
    <w:bookmarkEnd w:id="114"/>
    <w:bookmarkEnd w:id="115"/>
    <w:bookmarkEnd w:id="116"/>
    <w:p w14:paraId="5A4BB6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6.4.1 发包人原因引起的暂停设计</w:t>
      </w:r>
    </w:p>
    <w:p w14:paraId="546CC4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因发包人原因引起暂停设计的，发包人应及时下达暂停设计指示。</w:t>
      </w:r>
    </w:p>
    <w:p w14:paraId="4D11FEA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因发包人原因引起的暂停设计，发包人应承担由此增加的设计费用和（或）延长的设计周期。</w:t>
      </w:r>
    </w:p>
    <w:p w14:paraId="6BD6A59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6.4.2 设计人原因引起的暂停设计</w:t>
      </w:r>
    </w:p>
    <w:p w14:paraId="5E68C6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3B0E1C7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6.4.3 其他原因引起的暂停设计</w:t>
      </w:r>
    </w:p>
    <w:p w14:paraId="171188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当出现非设计人原因造成的暂停设计，设计人应当尽快向发包人发出书面通知。</w:t>
      </w:r>
    </w:p>
    <w:p w14:paraId="659A15F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在上述情形下设计人的设计服务暂停，设计人的设计周期应当相应延长，复工应有发包人与设计人共同确认的合理期限。</w:t>
      </w:r>
    </w:p>
    <w:p w14:paraId="4A126B1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当发生本项约定的情况，导致设计人增加设计工作量的，发包人应当另行支付相应设计费用。</w:t>
      </w:r>
    </w:p>
    <w:p w14:paraId="24FFC7E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6.4.4 暂停设计后的复工</w:t>
      </w:r>
    </w:p>
    <w:p w14:paraId="501B098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暂停设计后，发包人和设计人应采取有效措施积极消除暂停设计的影响。当工程具备复工条件时，发包人向设计人发出复工通知，设计人应按照复工通知要求复工。</w:t>
      </w:r>
    </w:p>
    <w:p w14:paraId="47EB8C6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除设计人原因导致暂停设计外，设计人暂停设计后复工所增加的设计工作量，发包人应当另行支付相应设计费用。</w:t>
      </w:r>
    </w:p>
    <w:p w14:paraId="5B44081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17" w:name="_Toc351203551"/>
      <w:r>
        <w:rPr>
          <w:rFonts w:hint="eastAsia" w:ascii="黑体" w:hAnsi="黑体" w:eastAsia="黑体" w:cs="黑体"/>
          <w:b w:val="0"/>
          <w:bCs w:val="0"/>
          <w:color w:val="000000"/>
          <w:sz w:val="32"/>
          <w:szCs w:val="32"/>
        </w:rPr>
        <w:t>6.5 提前</w:t>
      </w:r>
      <w:bookmarkEnd w:id="117"/>
      <w:r>
        <w:rPr>
          <w:rFonts w:hint="eastAsia" w:ascii="黑体" w:hAnsi="黑体" w:eastAsia="黑体" w:cs="黑体"/>
          <w:b w:val="0"/>
          <w:bCs w:val="0"/>
          <w:color w:val="000000"/>
          <w:sz w:val="32"/>
          <w:szCs w:val="32"/>
        </w:rPr>
        <w:t>交付工程设计文件</w:t>
      </w:r>
    </w:p>
    <w:p w14:paraId="19E9C48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761467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6.5.2 发包人要求设计人提前交付工程设计文件，或设计人提出提前交付工程设计文件的建议能够给发包人带来效益的，合同当事人可以在专用合同条款中约定提前交付工程设计文件的奖励。</w:t>
      </w:r>
    </w:p>
    <w:p w14:paraId="4AFB329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18" w:name="_Toc296503083"/>
      <w:bookmarkStart w:id="119" w:name="_Toc296346584"/>
      <w:r>
        <w:rPr>
          <w:rFonts w:hint="eastAsia" w:ascii="黑体" w:hAnsi="黑体" w:eastAsia="黑体" w:cs="黑体"/>
          <w:b w:val="0"/>
          <w:bCs w:val="0"/>
          <w:color w:val="000000"/>
          <w:sz w:val="32"/>
          <w:szCs w:val="32"/>
        </w:rPr>
        <w:t>7. 工程设计文件交付</w:t>
      </w:r>
    </w:p>
    <w:p w14:paraId="626AC89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7.1 工程设计文件交付的内容</w:t>
      </w:r>
    </w:p>
    <w:p w14:paraId="3871105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7.1.1 工程设计图纸及设计说明。</w:t>
      </w:r>
    </w:p>
    <w:p w14:paraId="7060850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7.1.2 发包人可以要求设计人提交专用合同条款约定的具体形式的电子版设计文件。</w:t>
      </w:r>
    </w:p>
    <w:p w14:paraId="08C999E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7.2 工程设计文件的交付方式</w:t>
      </w:r>
    </w:p>
    <w:p w14:paraId="0E92A4B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设计人交付工程设计文件给发包人，发包人应当出具书面签收单，内容包括图纸名称、图纸内容、图纸形式、份数、提交和签收日期、提交人与接收人的亲笔签名。</w:t>
      </w:r>
    </w:p>
    <w:p w14:paraId="2F0883E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7.3 工程设计文件交付的时间和份数</w:t>
      </w:r>
    </w:p>
    <w:p w14:paraId="5E8D87B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工程设计文件交付的名称、时间和份数在专用合同条款附件3中约定。</w:t>
      </w:r>
    </w:p>
    <w:p w14:paraId="62DE622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8. 工程设计文件审查</w:t>
      </w:r>
    </w:p>
    <w:p w14:paraId="4A5D892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8.1 设计人的工程设计文件应报发包人审查同意。审查的范围和内容在发包人要求中约定。审查的具体标准应符合法律规定、技术标准要求和本合同约定。</w:t>
      </w:r>
    </w:p>
    <w:p w14:paraId="23C630C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除专用合同条款对期限另有约定外，自发包人收到设计人的工程设计文件以及设计人的通知之日起，发包人对设计人的工程设计文件审查期不超过15天。</w:t>
      </w:r>
    </w:p>
    <w:p w14:paraId="271496B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发包人不同意工程设计文件的，应以书面形式通知设计人，并说明不符合合同要求的具体内容。设计人应根据发包人的书面说明，对工程设计文件进行修改后重新报送发包人审查，审查期重新起算。</w:t>
      </w:r>
    </w:p>
    <w:p w14:paraId="1D39BAA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合同约定的审查期满，发包人没有做出审查结论也没有提出异议的，视为设计人的工程设计文件已获发包人同意。</w:t>
      </w:r>
    </w:p>
    <w:p w14:paraId="606EE8E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43877A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8.3 工程（设计文件需政府有关部门审查或批准的，发包人应在审查同意设计人的工程设计文件后在专用合同条款约定的期限内，向政府有关部门报送工程设计文件，设计人应予以协助。</w:t>
      </w:r>
    </w:p>
    <w:p w14:paraId="3E0999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2F06346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7F5E2D8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设计人按第7条〔工程设计文件交付〕的约定向发包人提交工程设计文件，有义务参加发包人组织的设计审查会议，向审查者介绍、解答、解释其工程设计文件，并提供有关补充资料。</w:t>
      </w:r>
    </w:p>
    <w:p w14:paraId="5FB4711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发包人有义务向设计人提供设计审查会议的批准文件和纪要。设计人有义务按照相关设计审查会议批准的文件和纪要，并依据合同约定及相关技术标准，对工程设计文件进行修改、补充和完善。</w:t>
      </w:r>
    </w:p>
    <w:p w14:paraId="5448B03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14:paraId="0C5C4C4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因发包人原因，致使工程设计文件审查无法进行或无法按期进行，造成设计周期延长、窝工损失及设计人增加的费用，由发包人承担。</w:t>
      </w:r>
    </w:p>
    <w:p w14:paraId="2C5184A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3139E1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因发包人原因造成工程设计文件不合格致使工程设计文件审查无法通过的，由此增加的设计费用和（或）延长的设计周期由发包人承担。</w:t>
      </w:r>
    </w:p>
    <w:p w14:paraId="225149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8.7 工程设计文件的审查，不减轻或免除设计人依据法律应当承担的责任。</w:t>
      </w:r>
    </w:p>
    <w:p w14:paraId="0D1FD24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9. 施工现场配合服务</w:t>
      </w:r>
    </w:p>
    <w:p w14:paraId="2326C81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9.1 除专用合同条款另有约定外，发包人应为设计人派赴现场的工作人员提供工作、生活及交通等方面的便利条件。</w:t>
      </w:r>
    </w:p>
    <w:p w14:paraId="10D930D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2A12DC7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0" w:name="_Toc351203567"/>
      <w:r>
        <w:rPr>
          <w:rFonts w:hint="eastAsia" w:ascii="黑体" w:hAnsi="黑体" w:eastAsia="黑体" w:cs="黑体"/>
          <w:b w:val="0"/>
          <w:bCs w:val="0"/>
          <w:color w:val="000000"/>
          <w:sz w:val="32"/>
          <w:szCs w:val="32"/>
        </w:rPr>
        <w:t>10. 合同价款与支付</w:t>
      </w:r>
    </w:p>
    <w:p w14:paraId="68BDCBC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10.1 合同价款组成</w:t>
      </w:r>
    </w:p>
    <w:p w14:paraId="61AF71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发包人和设计人应当在专用合同条款附件6中明确约定合同价款各组成部分的具体数额，主要包括：</w:t>
      </w:r>
    </w:p>
    <w:p w14:paraId="29CC934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（1）工程设计基本服务费用；</w:t>
      </w:r>
    </w:p>
    <w:p w14:paraId="199D9F3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（2）工程设计其他服务费用；</w:t>
      </w:r>
    </w:p>
    <w:p w14:paraId="736EF2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（3）在未签订合同前发包人已经同意或接受或已经使用的设计人为发包人所做的各项工作的相应费用等。</w:t>
      </w:r>
    </w:p>
    <w:p w14:paraId="4D1DB37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10.2 合同价格形式</w:t>
      </w:r>
    </w:p>
    <w:p w14:paraId="1FF2179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发包人和设计人应在合同协议书中选择下列一种合同价格形式： </w:t>
      </w:r>
    </w:p>
    <w:p w14:paraId="727682E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（1）单价合同</w:t>
      </w:r>
    </w:p>
    <w:p w14:paraId="7392C0C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21650BD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（2）总价合同</w:t>
      </w:r>
    </w:p>
    <w:p w14:paraId="5AF26E2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3184050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价格形式</w:t>
      </w:r>
    </w:p>
    <w:p w14:paraId="4FAAB5E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合同当事人可在专用合同条款中约定其他合同价格形式。</w:t>
      </w:r>
    </w:p>
    <w:p w14:paraId="2D01E5C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10.3 定金或预付款</w:t>
      </w:r>
    </w:p>
    <w:p w14:paraId="71D17B0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10.3.1 定金或预付款的比例</w:t>
      </w:r>
    </w:p>
    <w:p w14:paraId="1CE2638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定金的比例不应超过合同总价款的20%。预付款的比例由发包人与设计人协商确定，一般不低于合同总价款的20%。</w:t>
      </w:r>
    </w:p>
    <w:p w14:paraId="72B096E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10.3.2 定金或预付款的支付</w:t>
      </w:r>
    </w:p>
    <w:p w14:paraId="396557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定金或预付款的支付按照专用合同条款约定执行，但最迟应在开始设计通知载明的开始设计日期前专用合同条款约定的期限内支付。</w:t>
      </w:r>
    </w:p>
    <w:p w14:paraId="7D7C78A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4A4F663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10.4 进度款支付</w:t>
      </w:r>
    </w:p>
    <w:p w14:paraId="4E26623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10.4.1 发包人应当按照专用合同条款附件6约定的付款条件及时向设计人支付进度款。</w:t>
      </w:r>
    </w:p>
    <w:p w14:paraId="78FA17F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10.4.2 进度付款的修正</w:t>
      </w:r>
    </w:p>
    <w:p w14:paraId="76BDCD2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在对已付进度款进行汇总和复核中发现错误、遗漏或重复的，发包人和设计人均有权提出修正申请。经发包人和设计人同意的修正，应在下期进度付款中支付或扣除。</w:t>
      </w:r>
    </w:p>
    <w:p w14:paraId="3225C784">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10.5 合同价款的结算与支付</w:t>
      </w:r>
    </w:p>
    <w:p w14:paraId="0E5C9BB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10.5.1 对于采取固定总价形式的合同，发包人应当按照专用合同条款附件6的约定及时支付尾款。</w:t>
      </w:r>
    </w:p>
    <w:p w14:paraId="6446238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10.5.2 对于采取固定单价形式的合同，发包人与设计人应当按照专用合同条款附件6约定的结算方式及时结清工程设计费，并将结清未支付的款项一次性支付给设计人。</w:t>
      </w:r>
    </w:p>
    <w:p w14:paraId="31D48C1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10.5.3 对于采取其他价格形式的，也应按专用合同条款的约定及时结算和支付。</w:t>
      </w:r>
    </w:p>
    <w:p w14:paraId="49EA999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10.6 支付账户</w:t>
      </w:r>
    </w:p>
    <w:p w14:paraId="0BFAD51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发包人应将合同价款支付至合同协议书中约定的设计人账户。</w:t>
      </w:r>
    </w:p>
    <w:p w14:paraId="1C4BC9D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11. 工程设计变更与索赔</w:t>
      </w:r>
    </w:p>
    <w:p w14:paraId="07CC55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 发包人变更工程设计的内容、规模、功能、条件等，应当向设计人提供书面要求，设计人在不违反法律规定以及技术标准强制性规定的前提下应当按照发包人要求变更工程设计。</w:t>
      </w:r>
    </w:p>
    <w:p w14:paraId="0CDCCE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1C3441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2354C1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 基准日期后，与工程设计服务有关的法律、技术标准的强制性规定的颁布及修改，由此增加的设计费用和（或）延长的设计周期由发包人承担。</w:t>
      </w:r>
    </w:p>
    <w:p w14:paraId="7482EA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3782E2A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12. 专业责任与保险</w:t>
      </w:r>
    </w:p>
    <w:p w14:paraId="223D91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12.1 设计人应运用一切合理的专业技术和经验知识，按照公认的职业标准尽其全部职责和谨慎、勤勉地履行其在本合同项下的责任和义务。</w:t>
      </w:r>
    </w:p>
    <w:p w14:paraId="1FF994C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12.2 除专用合同条款另有约定外，设计人应具有发包人认可的、履行本合同所需要的工程设计责任保险并使其于合同责任期内保持有效。</w:t>
      </w:r>
    </w:p>
    <w:p w14:paraId="7FD865B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12.3 工程设计责任保险应承担由于设计人的疏忽或过失而引发的工程质量事故所造成的建设工程本身的物质损失以及第三者人身伤亡、财产损失或费用的赔偿责任。</w:t>
      </w:r>
    </w:p>
    <w:p w14:paraId="4631065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13. 知识产权</w:t>
      </w:r>
    </w:p>
    <w:p w14:paraId="4DBD8CB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52C40C8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7464BC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64FEC84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13.4 合同当事人双方均有权在不损害对方利益和保密约定的前提下，在自己宣传用的印刷品或其他出版物上，或申报奖项时等情形下公布有关项目的文字和图片材料。</w:t>
      </w:r>
    </w:p>
    <w:p w14:paraId="0C6A005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13.5 除专用合同条款另有约定外，设计人在合同签订前和签订时已确定采用的专利、专有技术的使用费应包含在签约合同价中。</w:t>
      </w:r>
    </w:p>
    <w:bookmarkEnd w:id="118"/>
    <w:bookmarkEnd w:id="119"/>
    <w:bookmarkEnd w:id="120"/>
    <w:p w14:paraId="25BE0DC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1" w:name="_Toc351203603"/>
      <w:bookmarkStart w:id="122" w:name="_Toc337558820"/>
      <w:r>
        <w:rPr>
          <w:rFonts w:hint="eastAsia" w:ascii="黑体" w:hAnsi="黑体" w:eastAsia="黑体" w:cs="黑体"/>
          <w:b w:val="0"/>
          <w:bCs w:val="0"/>
          <w:color w:val="000000"/>
          <w:sz w:val="32"/>
          <w:szCs w:val="32"/>
        </w:rPr>
        <w:t>14. 违约</w:t>
      </w:r>
      <w:bookmarkEnd w:id="121"/>
      <w:r>
        <w:rPr>
          <w:rFonts w:hint="eastAsia" w:ascii="黑体" w:hAnsi="黑体" w:eastAsia="黑体" w:cs="黑体"/>
          <w:b w:val="0"/>
          <w:bCs w:val="0"/>
          <w:color w:val="000000"/>
          <w:sz w:val="32"/>
          <w:szCs w:val="32"/>
        </w:rPr>
        <w:t>责任</w:t>
      </w:r>
    </w:p>
    <w:bookmarkEnd w:id="122"/>
    <w:p w14:paraId="43EC72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3" w:name="_Toc296346630"/>
      <w:bookmarkStart w:id="124" w:name="_Toc296503129"/>
      <w:bookmarkStart w:id="125" w:name="_Toc351203604"/>
      <w:bookmarkStart w:id="126" w:name="_Toc337558821"/>
      <w:r>
        <w:rPr>
          <w:rFonts w:hint="eastAsia" w:ascii="黑体" w:hAnsi="黑体" w:eastAsia="黑体" w:cs="黑体"/>
          <w:b w:val="0"/>
          <w:bCs w:val="0"/>
          <w:color w:val="000000"/>
          <w:sz w:val="32"/>
          <w:szCs w:val="32"/>
        </w:rPr>
        <w:t>14.1 发</w:t>
      </w:r>
      <w:bookmarkEnd w:id="123"/>
      <w:bookmarkEnd w:id="124"/>
      <w:r>
        <w:rPr>
          <w:rFonts w:hint="eastAsia" w:ascii="黑体" w:hAnsi="黑体" w:eastAsia="黑体" w:cs="黑体"/>
          <w:b w:val="0"/>
          <w:bCs w:val="0"/>
          <w:color w:val="000000"/>
          <w:sz w:val="32"/>
          <w:szCs w:val="32"/>
        </w:rPr>
        <w:t>包人违约</w:t>
      </w:r>
      <w:bookmarkEnd w:id="125"/>
      <w:r>
        <w:rPr>
          <w:rFonts w:hint="eastAsia" w:ascii="黑体" w:hAnsi="黑体" w:eastAsia="黑体" w:cs="黑体"/>
          <w:b w:val="0"/>
          <w:bCs w:val="0"/>
          <w:color w:val="000000"/>
          <w:sz w:val="32"/>
          <w:szCs w:val="32"/>
        </w:rPr>
        <w:t>责任</w:t>
      </w:r>
    </w:p>
    <w:bookmarkEnd w:id="126"/>
    <w:p w14:paraId="40B39B5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41D424F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41E36F4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14.1.3 发包人的上级或设计审批部门对设计文件不进行审批或本合同工程停建、缓建，发包人应在事件发生之日起15天内按本合同第16条〔合同解除〕的约定向设计人结算并支付设计费。</w:t>
      </w:r>
    </w:p>
    <w:p w14:paraId="4F03D73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14.1.4 发包人擅自将设计人的设计文件用于本工程以外的工程或交第三方使用时，应承担相应法律责任，并应赔偿设计人因此遭受的损失。</w:t>
      </w:r>
    </w:p>
    <w:p w14:paraId="4756B98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27" w:name="_Toc351203605"/>
      <w:bookmarkStart w:id="128" w:name="_Toc337558822"/>
      <w:bookmarkStart w:id="129" w:name="_Toc296346632"/>
      <w:bookmarkStart w:id="130" w:name="_Toc296503131"/>
      <w:r>
        <w:rPr>
          <w:rFonts w:hint="eastAsia" w:ascii="黑体" w:hAnsi="黑体" w:eastAsia="黑体" w:cs="黑体"/>
          <w:b w:val="0"/>
          <w:bCs w:val="0"/>
          <w:color w:val="000000"/>
          <w:sz w:val="32"/>
          <w:szCs w:val="32"/>
        </w:rPr>
        <w:t>14.2 设计人违约</w:t>
      </w:r>
      <w:bookmarkEnd w:id="127"/>
      <w:r>
        <w:rPr>
          <w:rFonts w:hint="eastAsia" w:ascii="黑体" w:hAnsi="黑体" w:eastAsia="黑体" w:cs="黑体"/>
          <w:b w:val="0"/>
          <w:bCs w:val="0"/>
          <w:color w:val="000000"/>
          <w:sz w:val="32"/>
          <w:szCs w:val="32"/>
        </w:rPr>
        <w:t>责任</w:t>
      </w:r>
    </w:p>
    <w:bookmarkEnd w:id="128"/>
    <w:bookmarkEnd w:id="129"/>
    <w:bookmarkEnd w:id="130"/>
    <w:p w14:paraId="2FEC4D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14.2.1 合同生效后，设计人因自身原因要求终止或解除合同，设计人应按发包人已支付的定金金额双倍返还给发包人或设计人按照专用合同条款约定向发包人支付违约金。</w:t>
      </w:r>
    </w:p>
    <w:p w14:paraId="35D823E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14.2.2 由于设计人原因，未按专用合同条款附件3约定的时间交付工程设计文件的，应按专用合同条款的约定向发包人支付违约金，前述违约金经双方确认后可在发包人应付设计费中扣减。</w:t>
      </w:r>
    </w:p>
    <w:p w14:paraId="626B893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6A81A0C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14.2.4 由于设计人原因，工程设计文件超出发包人与设计人书面约定的主要技术指标控制值比例的，设计人应当按照专用合同条款的约定承担违约责任。</w:t>
      </w:r>
    </w:p>
    <w:p w14:paraId="18C1DD7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14.2.5 设计人未经发包人同意擅自对工程设计进行分包的，发包人有权要求设计人解除未经发包人同意的设计分包合同，设计人应当按照专用合同条款的约定承担违约责任。</w:t>
      </w:r>
    </w:p>
    <w:p w14:paraId="7DEE972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31" w:name="_Toc351203607"/>
      <w:bookmarkStart w:id="132" w:name="_Toc296346617"/>
      <w:bookmarkStart w:id="133" w:name="_Toc337558823"/>
      <w:bookmarkStart w:id="134" w:name="_Toc296503116"/>
      <w:r>
        <w:rPr>
          <w:rFonts w:hint="eastAsia" w:ascii="黑体" w:hAnsi="黑体" w:eastAsia="黑体" w:cs="黑体"/>
          <w:b w:val="0"/>
          <w:bCs w:val="0"/>
          <w:color w:val="000000"/>
          <w:sz w:val="32"/>
          <w:szCs w:val="32"/>
        </w:rPr>
        <w:t>15. 不可抗力</w:t>
      </w:r>
      <w:bookmarkEnd w:id="131"/>
      <w:r>
        <w:rPr>
          <w:rFonts w:hint="eastAsia" w:ascii="黑体" w:hAnsi="黑体" w:eastAsia="黑体" w:cs="黑体"/>
          <w:b w:val="0"/>
          <w:bCs w:val="0"/>
          <w:color w:val="000000"/>
          <w:sz w:val="32"/>
          <w:szCs w:val="32"/>
        </w:rPr>
        <w:t xml:space="preserve"> </w:t>
      </w:r>
      <w:bookmarkEnd w:id="132"/>
      <w:bookmarkEnd w:id="133"/>
      <w:bookmarkEnd w:id="134"/>
    </w:p>
    <w:p w14:paraId="4658BD0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35" w:name="_Toc351203608"/>
      <w:bookmarkStart w:id="136" w:name="_Toc337558824"/>
      <w:bookmarkStart w:id="137" w:name="_Toc296346618"/>
      <w:bookmarkStart w:id="138" w:name="_Toc296503117"/>
      <w:r>
        <w:rPr>
          <w:rFonts w:hint="eastAsia" w:ascii="黑体" w:hAnsi="黑体" w:eastAsia="黑体" w:cs="黑体"/>
          <w:b w:val="0"/>
          <w:bCs w:val="0"/>
          <w:color w:val="000000"/>
          <w:sz w:val="32"/>
          <w:szCs w:val="32"/>
        </w:rPr>
        <w:t>15.1 不可抗力的确认</w:t>
      </w:r>
      <w:bookmarkEnd w:id="135"/>
    </w:p>
    <w:bookmarkEnd w:id="136"/>
    <w:bookmarkEnd w:id="137"/>
    <w:bookmarkEnd w:id="138"/>
    <w:p w14:paraId="4A40240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不可抗力是指合同当事人在签订合同时不可预见，在合同履行过程中不可避免且不能克服的自然灾害和社会性突发事件，如地震、海啸、瘟疫、骚乱、戒严、暴动、战争和专用合同条款中约定的其他情形。</w:t>
      </w:r>
    </w:p>
    <w:p w14:paraId="71B444C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563A491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39" w:name="_Toc351203609"/>
      <w:bookmarkStart w:id="140" w:name="_Toc296346619"/>
      <w:bookmarkStart w:id="141" w:name="_Toc337558825"/>
      <w:bookmarkStart w:id="142" w:name="_Toc296503118"/>
      <w:r>
        <w:rPr>
          <w:rFonts w:hint="eastAsia" w:ascii="黑体" w:hAnsi="黑体" w:eastAsia="黑体" w:cs="黑体"/>
          <w:b w:val="0"/>
          <w:bCs w:val="0"/>
          <w:color w:val="000000"/>
          <w:sz w:val="32"/>
          <w:szCs w:val="32"/>
        </w:rPr>
        <w:t>15.2 不可抗力的通知</w:t>
      </w:r>
      <w:bookmarkEnd w:id="139"/>
    </w:p>
    <w:bookmarkEnd w:id="140"/>
    <w:bookmarkEnd w:id="141"/>
    <w:bookmarkEnd w:id="142"/>
    <w:p w14:paraId="56A100A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合同一方当事人遇到不可抗力事件，使其履行合同义务受到阻碍时，应立即通知合同另一方当事人，书面说明不可抗力和受阻碍的详细情况，并在合理期限内提供必要的证明。</w:t>
      </w:r>
    </w:p>
    <w:p w14:paraId="11C792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不可抗力持续发生的，合同一方当事人应及时向合同另一方当事人提交中间报告，说明不可抗力和履行合同受阻的情况，并于不可抗力事件结束后28天内提交最终报告及有关资料。</w:t>
      </w:r>
    </w:p>
    <w:p w14:paraId="6054043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43" w:name="_Toc351203610"/>
      <w:bookmarkStart w:id="144" w:name="_Toc296346620"/>
      <w:bookmarkStart w:id="145" w:name="_Toc337558826"/>
      <w:bookmarkStart w:id="146" w:name="_Toc296503119"/>
      <w:r>
        <w:rPr>
          <w:rFonts w:hint="eastAsia" w:ascii="黑体" w:hAnsi="黑体" w:eastAsia="黑体" w:cs="黑体"/>
          <w:b w:val="0"/>
          <w:bCs w:val="0"/>
          <w:color w:val="000000"/>
          <w:sz w:val="32"/>
          <w:szCs w:val="32"/>
        </w:rPr>
        <w:t>15.3 不可抗力后果的承担</w:t>
      </w:r>
      <w:bookmarkEnd w:id="143"/>
    </w:p>
    <w:bookmarkEnd w:id="144"/>
    <w:bookmarkEnd w:id="145"/>
    <w:bookmarkEnd w:id="146"/>
    <w:p w14:paraId="2DDA1B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不可抗力引起的后果及造成的损失由合同当事人按照法律规定及合同约定各自承担。不可抗力发生前已完成的工程设计应当按照合同约定进行支付。</w:t>
      </w:r>
    </w:p>
    <w:p w14:paraId="43497E3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不可抗力发生后，合同当事人均应采取措施尽量避免和减少损失的扩大，任何一方当事人没有采取有效措施导致损失扩大的，应对扩大的损失承担责任。</w:t>
      </w:r>
    </w:p>
    <w:p w14:paraId="1D3CAB3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因合同一方迟延履行合同义务，在迟延履行期间遭遇不可抗力的，不免除其违约责任。</w:t>
      </w:r>
    </w:p>
    <w:p w14:paraId="60AFCA0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 合同解除</w:t>
      </w:r>
    </w:p>
    <w:p w14:paraId="2ABAD2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16.1 发包人与设计人协商一致，可以解除合同。</w:t>
      </w:r>
    </w:p>
    <w:p w14:paraId="5CCEF1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16.2 有下列情形之一的，合同当事人一方或双方可以解除合同</w:t>
      </w:r>
      <w:r>
        <w:rPr>
          <w:rFonts w:hint="eastAsia" w:ascii="黑体" w:hAnsi="黑体" w:eastAsia="黑体" w:cs="黑体"/>
          <w:b w:val="0"/>
          <w:bCs w:val="0"/>
          <w:color w:val="000000"/>
          <w:sz w:val="32"/>
          <w:szCs w:val="32"/>
          <w:lang w:val="en-US" w:eastAsia="zh-CN"/>
        </w:rPr>
        <w:t>：</w:t>
      </w:r>
    </w:p>
    <w:p w14:paraId="53D9232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（1）设计人工程设计文件存在重大质量问题，经发包人催告后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在合理期限内修改后仍不能满足国家现行深度要求或不能达到合同约定的设计质量要求的，发包人可以解除合同；</w:t>
      </w:r>
    </w:p>
    <w:p w14:paraId="76556CA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（2）发包人未按合同约定支付设计费用，经设计人催告后，在30天内仍未支付的，设计人可以解除合同；</w:t>
      </w:r>
    </w:p>
    <w:p w14:paraId="574EA1E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（3）暂停设计期限已连续超过180天，专用合同条款另有约定的除外；</w:t>
      </w:r>
    </w:p>
    <w:p w14:paraId="2DD4475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（4）因不可抗力致使合同无法履行；</w:t>
      </w:r>
    </w:p>
    <w:p w14:paraId="384FDD3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（5）因一方违约致使合同无法实际履行或实际履行已无必要；</w:t>
      </w:r>
    </w:p>
    <w:p w14:paraId="4711CC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（6）因本工程项目条件发生重大变化，使合同无法继续履行。</w:t>
      </w:r>
    </w:p>
    <w:p w14:paraId="644399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16.3 任何一方因故需解除合同时，应提前30天书面通知对方，对合同中的遗留问题应取得一致意见并形成书面协议。</w:t>
      </w:r>
    </w:p>
    <w:p w14:paraId="1DE0DC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E30575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47" w:name="_Toc351203626"/>
      <w:bookmarkStart w:id="148" w:name="_Toc296503146"/>
      <w:bookmarkStart w:id="149" w:name="_Toc296346647"/>
      <w:bookmarkStart w:id="150" w:name="_Toc337558840"/>
      <w:r>
        <w:rPr>
          <w:rFonts w:hint="eastAsia" w:ascii="黑体" w:hAnsi="黑体" w:eastAsia="黑体" w:cs="黑体"/>
          <w:b w:val="0"/>
          <w:bCs w:val="0"/>
          <w:color w:val="000000"/>
          <w:sz w:val="32"/>
          <w:szCs w:val="32"/>
        </w:rPr>
        <w:t>17. 争议解决</w:t>
      </w:r>
      <w:bookmarkEnd w:id="147"/>
    </w:p>
    <w:bookmarkEnd w:id="148"/>
    <w:bookmarkEnd w:id="149"/>
    <w:bookmarkEnd w:id="150"/>
    <w:p w14:paraId="4F8DF8F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51" w:name="_Toc351203627"/>
      <w:bookmarkStart w:id="152" w:name="_Toc337558841"/>
      <w:bookmarkStart w:id="153" w:name="_Toc296503147"/>
      <w:bookmarkStart w:id="154" w:name="_Toc296346648"/>
      <w:r>
        <w:rPr>
          <w:rFonts w:hint="eastAsia" w:ascii="黑体" w:hAnsi="黑体" w:eastAsia="黑体" w:cs="黑体"/>
          <w:b w:val="0"/>
          <w:bCs w:val="0"/>
          <w:color w:val="000000"/>
          <w:sz w:val="32"/>
          <w:szCs w:val="32"/>
        </w:rPr>
        <w:t>17.1 和解</w:t>
      </w:r>
      <w:bookmarkEnd w:id="151"/>
    </w:p>
    <w:bookmarkEnd w:id="152"/>
    <w:bookmarkEnd w:id="153"/>
    <w:bookmarkEnd w:id="154"/>
    <w:p w14:paraId="37743258">
      <w:pPr>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合同当事人可以就争议自行和解，自行和解达成协议的经双方签字并盖章后作为合同补充文件，双方均应遵照执行。</w:t>
      </w:r>
    </w:p>
    <w:p w14:paraId="0D7683F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55" w:name="_Toc351203628"/>
      <w:bookmarkStart w:id="156" w:name="_Toc337558842"/>
      <w:bookmarkStart w:id="157" w:name="_Toc296503148"/>
      <w:bookmarkStart w:id="158" w:name="_Toc296346649"/>
      <w:r>
        <w:rPr>
          <w:rFonts w:hint="eastAsia" w:ascii="黑体" w:hAnsi="黑体" w:eastAsia="黑体" w:cs="黑体"/>
          <w:b w:val="0"/>
          <w:bCs w:val="0"/>
          <w:color w:val="000000"/>
          <w:sz w:val="32"/>
          <w:szCs w:val="32"/>
        </w:rPr>
        <w:t>17.2 调解</w:t>
      </w:r>
      <w:bookmarkEnd w:id="155"/>
    </w:p>
    <w:bookmarkEnd w:id="156"/>
    <w:bookmarkEnd w:id="157"/>
    <w:bookmarkEnd w:id="158"/>
    <w:p w14:paraId="6C83164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合同当事人可以就争议请求相关行政主管部门、行业协会或其他第三方进行调解，调解达成协议的，经双方签字并盖章后作为合同补充文件，双方均应遵照执行。</w:t>
      </w:r>
    </w:p>
    <w:p w14:paraId="174A987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59" w:name="_Toc351203629"/>
      <w:bookmarkStart w:id="160" w:name="_Toc296503149"/>
      <w:bookmarkStart w:id="161" w:name="_Toc296346650"/>
      <w:bookmarkStart w:id="162" w:name="_Toc337558843"/>
      <w:r>
        <w:rPr>
          <w:rFonts w:hint="eastAsia" w:ascii="黑体" w:hAnsi="黑体" w:eastAsia="黑体" w:cs="黑体"/>
          <w:b w:val="0"/>
          <w:bCs w:val="0"/>
          <w:color w:val="000000"/>
          <w:sz w:val="32"/>
          <w:szCs w:val="32"/>
        </w:rPr>
        <w:t>17.3 争议评审</w:t>
      </w:r>
      <w:bookmarkEnd w:id="159"/>
    </w:p>
    <w:bookmarkEnd w:id="160"/>
    <w:bookmarkEnd w:id="161"/>
    <w:bookmarkEnd w:id="162"/>
    <w:p w14:paraId="7E4E14D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合同当事人在专用合同条款中约定采取争议评审方式解决争议以及评审规则，并按下列约定执行： </w:t>
      </w:r>
    </w:p>
    <w:p w14:paraId="509BC4A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17.3.1 争议评审小组的确定</w:t>
      </w:r>
    </w:p>
    <w:p w14:paraId="5E75833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合同当事人可以共同选择一名或三名争议评审员，组成争议评审小组。除专用合同条款另有约定外，合同当事人应当自合同签订后28天内，或者争议发生后14天内，选定争议评审员。</w:t>
      </w:r>
    </w:p>
    <w:p w14:paraId="4F5B5A5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09CD03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除专用合同条款另有约定外，评审所发生的费用由发包人和设计人各承担一半。</w:t>
      </w:r>
    </w:p>
    <w:p w14:paraId="6A6A6B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17.3.2 争议评审小组的决定</w:t>
      </w:r>
    </w:p>
    <w:p w14:paraId="073E446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7D1CD65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17.3.3 争议评审小组决定的效力</w:t>
      </w:r>
    </w:p>
    <w:p w14:paraId="4A8621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争议评审小组作出的书面决定经合同当事人签字确认后，对双方具有约束力，双方应遵照执行。</w:t>
      </w:r>
    </w:p>
    <w:p w14:paraId="097686E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任何一方当事人不接受争议评审小组决定或不履行争议评审小组决定的，双方可选择采用其他争议解决方式。</w:t>
      </w:r>
    </w:p>
    <w:p w14:paraId="0B138B7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63" w:name="_Toc351203630"/>
      <w:bookmarkStart w:id="164" w:name="_Toc296503150"/>
      <w:bookmarkStart w:id="165" w:name="_Toc337558844"/>
      <w:bookmarkStart w:id="166" w:name="_Toc296346651"/>
      <w:r>
        <w:rPr>
          <w:rFonts w:hint="eastAsia" w:ascii="黑体" w:hAnsi="黑体" w:eastAsia="黑体" w:cs="黑体"/>
          <w:b w:val="0"/>
          <w:bCs w:val="0"/>
          <w:color w:val="000000"/>
          <w:sz w:val="32"/>
          <w:szCs w:val="32"/>
        </w:rPr>
        <w:t>17.4 仲裁或诉讼</w:t>
      </w:r>
      <w:bookmarkEnd w:id="163"/>
    </w:p>
    <w:bookmarkEnd w:id="164"/>
    <w:bookmarkEnd w:id="165"/>
    <w:bookmarkEnd w:id="166"/>
    <w:p w14:paraId="32A860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因合同及合同有关事项产生的争议，合同当事人可以在专用合同条款中约定以下一种方式解决争议：</w:t>
      </w:r>
    </w:p>
    <w:p w14:paraId="1DEF56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（1）向约定的仲裁委员会申请仲裁；</w:t>
      </w:r>
    </w:p>
    <w:p w14:paraId="29C552B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（2）向有管辖权的人民法院起诉。</w:t>
      </w:r>
    </w:p>
    <w:p w14:paraId="03F4764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bookmarkStart w:id="167" w:name="_Toc351203631"/>
      <w:bookmarkStart w:id="168" w:name="_Toc296346653"/>
      <w:bookmarkStart w:id="169" w:name="_Toc337558845"/>
      <w:bookmarkStart w:id="170" w:name="_Toc296503152"/>
      <w:r>
        <w:rPr>
          <w:rFonts w:hint="eastAsia" w:ascii="黑体" w:hAnsi="黑体" w:eastAsia="黑体" w:cs="黑体"/>
          <w:b w:val="0"/>
          <w:bCs w:val="0"/>
          <w:color w:val="000000"/>
          <w:sz w:val="32"/>
          <w:szCs w:val="32"/>
        </w:rPr>
        <w:t>17.5争议解决条款效力</w:t>
      </w:r>
      <w:bookmarkEnd w:id="167"/>
    </w:p>
    <w:bookmarkEnd w:id="168"/>
    <w:bookmarkEnd w:id="169"/>
    <w:bookmarkEnd w:id="170"/>
    <w:p w14:paraId="4BE3507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合同有关争议解决的条款独立存在，合同的变更、解除、终止、无效或者被撤销均不影响其效力。 </w:t>
      </w:r>
    </w:p>
    <w:p w14:paraId="565C3DCF">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仿宋" w:hAnsi="仿宋" w:eastAsia="仿宋" w:cs="仿宋"/>
          <w:sz w:val="32"/>
          <w:szCs w:val="32"/>
        </w:rPr>
      </w:pPr>
      <w:bookmarkStart w:id="171" w:name="_Toc351203632"/>
      <w:r>
        <w:rPr>
          <w:rFonts w:hint="eastAsia" w:ascii="仿宋" w:hAnsi="仿宋" w:eastAsia="仿宋" w:cs="仿宋"/>
          <w:sz w:val="32"/>
          <w:szCs w:val="32"/>
        </w:rPr>
        <w:br w:type="page"/>
      </w:r>
      <w:r>
        <w:rPr>
          <w:rFonts w:hint="eastAsia" w:ascii="方正小标宋简体" w:hAnsi="方正小标宋简体" w:eastAsia="方正小标宋简体" w:cs="方正小标宋简体"/>
          <w:b w:val="0"/>
          <w:bCs w:val="0"/>
          <w:color w:val="000000"/>
          <w:kern w:val="2"/>
          <w:sz w:val="44"/>
          <w:szCs w:val="44"/>
          <w:lang w:val="en-US" w:eastAsia="zh-CN" w:bidi="ar-SA"/>
        </w:rPr>
        <w:t>第三部分 专用合同条款</w:t>
      </w:r>
    </w:p>
    <w:p w14:paraId="244827E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说明：本专用合同条款是对“通用合同条款”的补充、细化和约定，应对照通用合同条款中同一编号的条款一起阅读和理解。如果本“专用合同条款”与 “通用合同条款”不一致时，以本“专用合同条款”的约定为准。</w:t>
      </w:r>
    </w:p>
    <w:p w14:paraId="662800F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 一般约定</w:t>
      </w:r>
    </w:p>
    <w:p w14:paraId="595DB0E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1.1 词语定义与解释</w:t>
      </w:r>
    </w:p>
    <w:p w14:paraId="54BD2C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1.1.1 合同</w:t>
      </w:r>
    </w:p>
    <w:p w14:paraId="5E1A29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1.1.1.8 其他合同文件包括： 协议书、中标通知书、投标文件及其附件，招标文件（含补充通知和答疑），履行合同过程中双方法定代表人（或委托代理人）书面确认的对合同内容有实质性影响的会议纪要等资料。 </w:t>
      </w:r>
    </w:p>
    <w:p w14:paraId="77B8C8A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1.1.3.3 工程设计其他服务：是指发包人根据工程设计实际需要，要求设计人另行提供的服务，包括总体设计服务、主体设计协调服务、采用标准设计和复用设计服务、非标准设备设计文件编制服务等。上述工程设计其他服务均包含在本合同工作内容中，且不另外计费。</w:t>
      </w:r>
    </w:p>
    <w:p w14:paraId="2AB334F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法律 </w:t>
      </w:r>
    </w:p>
    <w:p w14:paraId="39B2EEC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适用于合同的其他规范性文件：</w:t>
      </w:r>
      <w:bookmarkStart w:id="172" w:name="_Hlk66976451"/>
      <w:r>
        <w:rPr>
          <w:rFonts w:hint="eastAsia" w:ascii="仿宋_GB2312" w:hAnsi="仿宋_GB2312" w:eastAsia="仿宋_GB2312" w:cs="仿宋_GB2312"/>
          <w:color w:val="000000"/>
          <w:kern w:val="0"/>
          <w:sz w:val="32"/>
          <w:szCs w:val="32"/>
        </w:rPr>
        <w:t>《中华人民共和国民法典》《中华人民共和国建筑法》和《建设工程勘察设计管理条例》；国家及地方有关建设工程勘察设计管理法规和规章；建设工程批准文件；国家计委、建设部共同颁布的《工程勘察设计收费标准》[2002] 10号文2002 年修订本。</w:t>
      </w:r>
      <w:bookmarkEnd w:id="172"/>
    </w:p>
    <w:p w14:paraId="6E3C577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 xml:space="preserve"> 技术标准</w:t>
      </w:r>
    </w:p>
    <w:p w14:paraId="526765A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.1 适用于工程的技术标准包括：中华人民共和国现行国家技术标准规范文件。</w:t>
      </w:r>
    </w:p>
    <w:p w14:paraId="39CF3C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.2 国外技术标准原文版本和中文译本的提供方：</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764828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提供国外技术标准的名称：</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4CB2248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提供国外技术标准的份数：</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40961A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提供国外技术标准的时间：</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w:t>
      </w:r>
    </w:p>
    <w:p w14:paraId="50A8ED3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提供国外技术标准的费用承担：</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 xml:space="preserve"> 。</w:t>
      </w:r>
    </w:p>
    <w:p w14:paraId="3639E44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.3 发包人对工程的技术标准和功能要求的特殊要求：如有，发包人另行发出要求。</w:t>
      </w:r>
    </w:p>
    <w:p w14:paraId="47D51BC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4</w:t>
      </w:r>
      <w:r>
        <w:rPr>
          <w:rFonts w:hint="eastAsia" w:ascii="黑体" w:hAnsi="黑体" w:eastAsia="黑体" w:cs="黑体"/>
          <w:b w:val="0"/>
          <w:bCs w:val="0"/>
          <w:color w:val="000000"/>
          <w:sz w:val="32"/>
          <w:szCs w:val="32"/>
        </w:rPr>
        <w:t xml:space="preserve"> 合同文件的优先顺序</w:t>
      </w:r>
    </w:p>
    <w:p w14:paraId="698E62A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合同文件组成及优先顺序为：</w:t>
      </w:r>
      <w:r>
        <w:rPr>
          <w:rFonts w:hint="eastAsia" w:ascii="仿宋_GB2312" w:hAnsi="仿宋_GB2312" w:eastAsia="仿宋_GB2312" w:cs="仿宋_GB2312"/>
          <w:color w:val="000000"/>
          <w:sz w:val="32"/>
          <w:szCs w:val="32"/>
          <w:u w:val="single"/>
        </w:rPr>
        <w:t>按本合同第一部分合同协议书第</w:t>
      </w:r>
      <w:r>
        <w:rPr>
          <w:rFonts w:hint="eastAsia" w:ascii="仿宋_GB2312" w:hAnsi="仿宋_GB2312" w:eastAsia="仿宋_GB2312" w:cs="仿宋_GB2312"/>
          <w:color w:val="000000"/>
          <w:sz w:val="32"/>
          <w:szCs w:val="32"/>
          <w:u w:val="single"/>
          <w:lang w:val="en-US" w:eastAsia="zh-CN"/>
        </w:rPr>
        <w:t>六</w:t>
      </w:r>
      <w:r>
        <w:rPr>
          <w:rFonts w:hint="eastAsia" w:ascii="仿宋_GB2312" w:hAnsi="仿宋_GB2312" w:eastAsia="仿宋_GB2312" w:cs="仿宋_GB2312"/>
          <w:color w:val="000000"/>
          <w:sz w:val="32"/>
          <w:szCs w:val="32"/>
          <w:u w:val="single"/>
        </w:rPr>
        <w:t>条顺序执行</w:t>
      </w:r>
      <w:r>
        <w:rPr>
          <w:rFonts w:hint="eastAsia" w:ascii="仿宋_GB2312" w:hAnsi="仿宋_GB2312" w:eastAsia="仿宋_GB2312" w:cs="仿宋_GB2312"/>
          <w:color w:val="000000"/>
          <w:sz w:val="32"/>
          <w:szCs w:val="32"/>
        </w:rPr>
        <w:t>。</w:t>
      </w:r>
    </w:p>
    <w:p w14:paraId="40DC556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5</w:t>
      </w:r>
      <w:r>
        <w:rPr>
          <w:rFonts w:hint="eastAsia" w:ascii="黑体" w:hAnsi="黑体" w:eastAsia="黑体" w:cs="黑体"/>
          <w:b w:val="0"/>
          <w:bCs w:val="0"/>
          <w:color w:val="000000"/>
          <w:sz w:val="32"/>
          <w:szCs w:val="32"/>
        </w:rPr>
        <w:t xml:space="preserve"> 联络</w:t>
      </w:r>
    </w:p>
    <w:p w14:paraId="2A84E0C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.1 发包人和设计人应当在</w:t>
      </w:r>
      <w:r>
        <w:rPr>
          <w:rFonts w:hint="eastAsia" w:ascii="仿宋_GB2312" w:hAnsi="仿宋_GB2312" w:eastAsia="仿宋_GB2312" w:cs="仿宋_GB2312"/>
          <w:color w:val="000000"/>
          <w:sz w:val="32"/>
          <w:szCs w:val="32"/>
          <w:u w:val="single"/>
        </w:rPr>
        <w:t>10</w:t>
      </w:r>
      <w:r>
        <w:rPr>
          <w:rFonts w:hint="eastAsia" w:ascii="仿宋_GB2312" w:hAnsi="仿宋_GB2312" w:eastAsia="仿宋_GB2312" w:cs="仿宋_GB2312"/>
          <w:color w:val="000000"/>
          <w:kern w:val="0"/>
          <w:sz w:val="32"/>
          <w:szCs w:val="32"/>
        </w:rPr>
        <w:t>天内将与合同有关的通知、批准、证明、证书、指示、指令、要求、请求、同意、确定和决定等书面函件送达对方当事人。</w:t>
      </w:r>
    </w:p>
    <w:p w14:paraId="39D3B03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.2 发包人与设计人联系信息</w:t>
      </w:r>
    </w:p>
    <w:p w14:paraId="658C813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详见附件11。</w:t>
      </w:r>
    </w:p>
    <w:p w14:paraId="73E181C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1.</w:t>
      </w:r>
      <w:r>
        <w:rPr>
          <w:rFonts w:hint="eastAsia" w:ascii="黑体" w:hAnsi="黑体" w:eastAsia="黑体" w:cs="黑体"/>
          <w:b w:val="0"/>
          <w:bCs w:val="0"/>
          <w:color w:val="000000"/>
          <w:sz w:val="32"/>
          <w:szCs w:val="32"/>
          <w:lang w:val="en-US" w:eastAsia="zh-CN"/>
        </w:rPr>
        <w:t>6</w:t>
      </w:r>
      <w:r>
        <w:rPr>
          <w:rFonts w:hint="eastAsia" w:ascii="黑体" w:hAnsi="黑体" w:eastAsia="黑体" w:cs="黑体"/>
          <w:b w:val="0"/>
          <w:bCs w:val="0"/>
          <w:color w:val="000000"/>
          <w:sz w:val="32"/>
          <w:szCs w:val="32"/>
        </w:rPr>
        <w:t xml:space="preserve"> 保密</w:t>
      </w:r>
    </w:p>
    <w:p w14:paraId="55534785">
      <w:pPr>
        <w:spacing w:line="560" w:lineRule="exact"/>
        <w:ind w:firstLine="640" w:firstLineChars="200"/>
        <w:rPr>
          <w:rFonts w:hint="eastAsia" w:ascii="仿宋_GB2312" w:hAnsi="仿宋_GB2312" w:eastAsia="仿宋_GB2312" w:cs="仿宋_GB2312"/>
          <w:sz w:val="32"/>
          <w:szCs w:val="32"/>
        </w:rPr>
      </w:pPr>
      <w:bookmarkStart w:id="173" w:name="_Hlk66976548"/>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6.1</w:t>
      </w:r>
      <w:r>
        <w:rPr>
          <w:rFonts w:ascii="仿宋_GB2312" w:hAnsi="仿宋_GB2312" w:eastAsia="仿宋_GB2312" w:cs="仿宋_GB2312"/>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万元作为违约金。若该等违约金不足以弥补披露方因此遭受的损失的，泄密方仍需承担全部赔偿责任。上述保密责任不涉及以下领域：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（2）属于公有领域的信息（并非违反本合同而形成的结果）</w:t>
      </w:r>
      <w:r>
        <w:rPr>
          <w:rFonts w:hint="eastAsia" w:ascii="仿宋_GB2312" w:hAnsi="仿宋_GB2312" w:eastAsia="仿宋_GB2312" w:cs="仿宋_GB2312"/>
          <w:sz w:val="32"/>
          <w:szCs w:val="32"/>
        </w:rPr>
        <w:t>。</w:t>
      </w:r>
    </w:p>
    <w:p w14:paraId="2F3B9C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ascii="仿宋_GB2312" w:hAnsi="仿宋_GB2312" w:eastAsia="仿宋_GB2312" w:cs="仿宋_GB2312"/>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rPr>
        <w:t>法律法规</w:t>
      </w:r>
      <w:r>
        <w:rPr>
          <w:rFonts w:ascii="仿宋_GB2312" w:hAnsi="仿宋_GB2312" w:eastAsia="仿宋_GB2312" w:cs="仿宋_GB2312"/>
          <w:sz w:val="32"/>
          <w:szCs w:val="32"/>
        </w:rPr>
        <w:t>另有规定或双方另有约定的除外。保密期限直至该等保密信息进入公共领域为止。</w:t>
      </w:r>
    </w:p>
    <w:p w14:paraId="7AED29B9">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1.6.3</w:t>
      </w:r>
      <w:r>
        <w:rPr>
          <w:rFonts w:ascii="仿宋_GB2312" w:hAnsi="仿宋_GB2312" w:eastAsia="仿宋_GB2312" w:cs="仿宋_GB2312"/>
          <w:sz w:val="32"/>
          <w:szCs w:val="32"/>
        </w:rPr>
        <w:t>保密条款系独立条款，不因本合同未生效、被撤销、变更、解除或终止而无效。</w:t>
      </w:r>
    </w:p>
    <w:bookmarkEnd w:id="173"/>
    <w:p w14:paraId="53B0180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 发包人</w:t>
      </w:r>
    </w:p>
    <w:p w14:paraId="00065A6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2.1 发包人一般义务</w:t>
      </w:r>
    </w:p>
    <w:p w14:paraId="46428C5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2.1.3 发包人其他义务：</w:t>
      </w:r>
      <w:permStart w:id="76" w:edGrp="everyone"/>
      <w:r>
        <w:rPr>
          <w:rFonts w:hint="eastAsia" w:ascii="仿宋_GB2312" w:hAnsi="仿宋_GB2312" w:eastAsia="仿宋_GB2312" w:cs="仿宋_GB2312"/>
          <w:color w:val="000000"/>
          <w:sz w:val="32"/>
          <w:szCs w:val="32"/>
          <w:u w:val="single"/>
          <w:lang w:val="en-US" w:eastAsia="zh-CN"/>
        </w:rPr>
        <w:t xml:space="preserve">  / </w:t>
      </w:r>
      <w:permEnd w:id="76"/>
      <w:r>
        <w:rPr>
          <w:rFonts w:hint="eastAsia" w:ascii="仿宋_GB2312" w:hAnsi="仿宋_GB2312" w:eastAsia="仿宋_GB2312" w:cs="仿宋_GB2312"/>
          <w:color w:val="000000"/>
          <w:sz w:val="32"/>
          <w:szCs w:val="32"/>
        </w:rPr>
        <w:t>。</w:t>
      </w:r>
    </w:p>
    <w:p w14:paraId="36C4E39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2.2 发包人代表</w:t>
      </w:r>
    </w:p>
    <w:p w14:paraId="0F770BC8">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详见附件11。</w:t>
      </w:r>
    </w:p>
    <w:p w14:paraId="28DE545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发包人对发包人代表的授权范围如下：</w:t>
      </w:r>
      <w:r>
        <w:rPr>
          <w:rFonts w:hint="eastAsia" w:ascii="仿宋_GB2312" w:hAnsi="仿宋_GB2312" w:eastAsia="仿宋_GB2312" w:cs="仿宋_GB2312"/>
          <w:color w:val="000000"/>
          <w:sz w:val="32"/>
          <w:szCs w:val="32"/>
          <w:u w:val="single"/>
        </w:rPr>
        <w:t xml:space="preserve">负责处理合同履行过程中与发包人有关的具体事宜    </w:t>
      </w:r>
      <w:r>
        <w:rPr>
          <w:rFonts w:hint="eastAsia" w:ascii="仿宋_GB2312" w:hAnsi="仿宋_GB2312" w:eastAsia="仿宋_GB2312" w:cs="仿宋_GB2312"/>
          <w:color w:val="000000"/>
          <w:sz w:val="32"/>
          <w:szCs w:val="32"/>
        </w:rPr>
        <w:t>。</w:t>
      </w:r>
    </w:p>
    <w:p w14:paraId="1DE66FB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发包人更换发包人代表的，应当提前</w:t>
      </w:r>
      <w:permStart w:id="77" w:edGrp="everyone"/>
      <w:r>
        <w:rPr>
          <w:rFonts w:hint="eastAsia" w:ascii="仿宋_GB2312" w:hAnsi="仿宋_GB2312" w:eastAsia="仿宋_GB2312" w:cs="仿宋_GB2312"/>
          <w:color w:val="000000"/>
          <w:sz w:val="32"/>
          <w:szCs w:val="32"/>
          <w:u w:val="single"/>
        </w:rPr>
        <w:t>3</w:t>
      </w:r>
      <w:permEnd w:id="77"/>
      <w:r>
        <w:rPr>
          <w:rFonts w:hint="eastAsia" w:ascii="仿宋_GB2312" w:hAnsi="仿宋_GB2312" w:eastAsia="仿宋_GB2312" w:cs="仿宋_GB2312"/>
          <w:color w:val="000000"/>
          <w:sz w:val="32"/>
          <w:szCs w:val="32"/>
        </w:rPr>
        <w:t>天书面通知设计人。</w:t>
      </w:r>
    </w:p>
    <w:p w14:paraId="687C9E5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2.3 发包人决定</w:t>
      </w:r>
    </w:p>
    <w:p w14:paraId="5FE4F00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2.3.2 发包人应在</w:t>
      </w:r>
      <w:permStart w:id="78" w:edGrp="everyone"/>
      <w:r>
        <w:rPr>
          <w:rFonts w:hint="eastAsia" w:ascii="仿宋_GB2312" w:hAnsi="仿宋_GB2312" w:eastAsia="仿宋_GB2312" w:cs="仿宋_GB2312"/>
          <w:color w:val="000000"/>
          <w:sz w:val="32"/>
          <w:szCs w:val="32"/>
          <w:u w:val="single"/>
        </w:rPr>
        <w:t>10</w:t>
      </w:r>
      <w:permEnd w:id="78"/>
      <w:r>
        <w:rPr>
          <w:rFonts w:hint="eastAsia" w:ascii="仿宋_GB2312" w:hAnsi="仿宋_GB2312" w:eastAsia="仿宋_GB2312" w:cs="仿宋_GB2312"/>
          <w:color w:val="000000"/>
          <w:sz w:val="32"/>
          <w:szCs w:val="32"/>
        </w:rPr>
        <w:t>天内对设计人书面提出的事项作出书面决定。</w:t>
      </w:r>
    </w:p>
    <w:p w14:paraId="4BD937D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 设计人</w:t>
      </w:r>
    </w:p>
    <w:p w14:paraId="1A5A9F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3.1 设计人一般义务</w:t>
      </w:r>
    </w:p>
    <w:p w14:paraId="346DBA67">
      <w:pPr>
        <w:keepNext/>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3.1.1 设计人</w:t>
      </w:r>
      <w:permStart w:id="79"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需</w:t>
      </w:r>
      <w:r>
        <w:rPr>
          <w:rFonts w:hint="eastAsia" w:ascii="仿宋_GB2312" w:hAnsi="仿宋_GB2312" w:eastAsia="仿宋_GB2312" w:cs="仿宋_GB2312"/>
          <w:color w:val="000000"/>
          <w:sz w:val="32"/>
          <w:szCs w:val="32"/>
          <w:u w:val="single"/>
        </w:rPr>
        <w:t xml:space="preserve"> </w:t>
      </w:r>
      <w:permEnd w:id="79"/>
      <w:r>
        <w:rPr>
          <w:rFonts w:hint="eastAsia" w:ascii="仿宋_GB2312" w:hAnsi="仿宋_GB2312" w:eastAsia="仿宋_GB2312" w:cs="仿宋_GB2312"/>
          <w:color w:val="000000"/>
          <w:sz w:val="32"/>
          <w:szCs w:val="32"/>
        </w:rPr>
        <w:t>（需/不需）</w:t>
      </w:r>
      <w:r>
        <w:rPr>
          <w:rFonts w:hint="eastAsia" w:ascii="仿宋_GB2312" w:hAnsi="仿宋_GB2312" w:eastAsia="仿宋_GB2312" w:cs="仿宋_GB2312"/>
          <w:color w:val="000000"/>
          <w:kern w:val="0"/>
          <w:sz w:val="32"/>
          <w:szCs w:val="32"/>
        </w:rPr>
        <w:t>配合发包人办理有关许可、批准或备案手续。</w:t>
      </w:r>
    </w:p>
    <w:p w14:paraId="55C2E65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3.1.2 设计人其他义务：</w:t>
      </w:r>
      <w:r>
        <w:rPr>
          <w:rFonts w:hint="eastAsia" w:ascii="仿宋_GB2312" w:hAnsi="仿宋_GB2312" w:eastAsia="仿宋_GB2312" w:cs="仿宋_GB2312"/>
          <w:color w:val="000000"/>
          <w:sz w:val="32"/>
          <w:szCs w:val="32"/>
          <w:u w:val="none"/>
        </w:rPr>
        <w:t>①设计人应当无条件参加有关上级审查及根据审查结论负责必要的调整补充。设计人应积极配合发包人及施工单位进行设计交底，现场施工服务，处理有关设计问题和参加施工验收；②若项目需进行设计变更，设计人应当在发包人规定时间内提交设计变更图纸；③设计人应提交完整的设计成果文件，且达到相应阶段的设计深度要求</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④设计人需统筹协调全部管线管位及竖向标高设计问题。⑤交通疏导组织方案由设计人进行编制且不再单独计取费用，初步设计方案中须包含专项设计成果。交通疏导组织方案成果需取得交警部门审批通过意见后再报送初步设计技术审查。⑥上级主管部门要求的变</w:t>
      </w:r>
      <w:r>
        <w:rPr>
          <w:rFonts w:hint="eastAsia" w:ascii="仿宋_GB2312" w:hAnsi="仿宋_GB2312" w:eastAsia="仿宋_GB2312" w:cs="仿宋_GB2312"/>
          <w:color w:val="000000"/>
          <w:sz w:val="32"/>
          <w:szCs w:val="32"/>
        </w:rPr>
        <w:t>更设计人应全力修改直至满足要求且不另外计费；⑦方案未达到发包人或相关审批部门的要求，设计人应全力修改直至满足要求且不另外计费；⑧如遇政府和相关行业主管部门下发的新政策及新要求，设计人应全力修改直至满足要求且不另外计费；⑨如遇发包人公司颁布的标准化文件，设计人应全力修改直至满足要求且不另外计费。</w:t>
      </w:r>
    </w:p>
    <w:p w14:paraId="77415662">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3.1.4设计人应在收到发包人书面提出的建议或者异议后1日内给予书面答复。</w:t>
      </w:r>
    </w:p>
    <w:p w14:paraId="40B9AAA7">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3.1.5设计人需保证其所提供的成果内容不含任何违法或侵犯任何第三方的权益，不存在知识产权纠纷，否则按本合同约定承担违约责任及赔偿责任。</w:t>
      </w:r>
    </w:p>
    <w:p w14:paraId="5609C9A8">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3.1.6未经发包人书面许可，设计人不得全部或部分转让合同权利义务，不得转包、分包或使任何第三方代为履行设计人应履行的本合同义务。</w:t>
      </w:r>
    </w:p>
    <w:p w14:paraId="18F01DB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3.2 项目负责人</w:t>
      </w:r>
    </w:p>
    <w:p w14:paraId="628E4AD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3.2.1 </w:t>
      </w:r>
      <w:r>
        <w:rPr>
          <w:rFonts w:hint="eastAsia" w:ascii="仿宋_GB2312" w:hAnsi="仿宋_GB2312" w:eastAsia="仿宋_GB2312" w:cs="仿宋_GB2312"/>
          <w:color w:val="000000"/>
          <w:sz w:val="32"/>
          <w:szCs w:val="32"/>
        </w:rPr>
        <w:t>项目负责人</w:t>
      </w:r>
    </w:p>
    <w:p w14:paraId="0BD98F2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详见附件11。</w:t>
      </w:r>
    </w:p>
    <w:p w14:paraId="38E4255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设计人对项目负责人的授权范围如下</w:t>
      </w:r>
      <w:r>
        <w:rPr>
          <w:rFonts w:hint="eastAsia" w:ascii="仿宋_GB2312" w:hAnsi="仿宋_GB2312" w:eastAsia="仿宋_GB2312" w:cs="仿宋_GB2312"/>
          <w:color w:val="000000"/>
          <w:sz w:val="32"/>
          <w:szCs w:val="32"/>
          <w:u w:val="none"/>
        </w:rPr>
        <w:t>：负责本项目设计相关服务等内容。</w:t>
      </w:r>
    </w:p>
    <w:p w14:paraId="7432901F">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3.2.2 设计人更换项目负责人的，应提前</w:t>
      </w:r>
      <w:r>
        <w:rPr>
          <w:rFonts w:hint="eastAsia" w:ascii="仿宋_GB2312" w:hAnsi="仿宋_GB2312" w:eastAsia="仿宋_GB2312" w:cs="仿宋_GB2312"/>
          <w:color w:val="000000"/>
          <w:sz w:val="32"/>
          <w:szCs w:val="32"/>
          <w:u w:val="single"/>
        </w:rPr>
        <w:t>5</w:t>
      </w:r>
      <w:r>
        <w:rPr>
          <w:rFonts w:hint="eastAsia" w:ascii="仿宋_GB2312" w:hAnsi="仿宋_GB2312" w:eastAsia="仿宋_GB2312" w:cs="仿宋_GB2312"/>
          <w:color w:val="000000"/>
          <w:sz w:val="32"/>
          <w:szCs w:val="32"/>
        </w:rPr>
        <w:t>天书面通知发包人。</w:t>
      </w:r>
    </w:p>
    <w:p w14:paraId="66931AB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设计人擅自更换项目负责人的违约责任：</w:t>
      </w:r>
      <w:r>
        <w:rPr>
          <w:rFonts w:hint="eastAsia" w:ascii="仿宋_GB2312" w:hAnsi="仿宋_GB2312" w:eastAsia="仿宋_GB2312" w:cs="仿宋_GB2312"/>
          <w:color w:val="000000"/>
          <w:sz w:val="32"/>
          <w:szCs w:val="32"/>
          <w:u w:val="none"/>
          <w:lang w:val="en-US" w:eastAsia="zh-CN"/>
        </w:rPr>
        <w:t>签约合同价的10%每人次</w:t>
      </w:r>
      <w:r>
        <w:rPr>
          <w:rFonts w:hint="eastAsia" w:ascii="仿宋_GB2312" w:hAnsi="仿宋_GB2312" w:eastAsia="仿宋_GB2312" w:cs="仿宋_GB2312"/>
          <w:color w:val="000000"/>
          <w:sz w:val="32"/>
          <w:szCs w:val="32"/>
          <w:u w:val="none"/>
        </w:rPr>
        <w:t>，发包人有权从应付设计费中扣除相应费用</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若设计人根据《海口市人民政府关于做好重要区域规划和重大公共基础设施项目设计改革工作的通知》（海府〔2018〕100号）文件采用直接委托的方式签署合同的，设计人不得擅自变更项目负责人，否则全额退还发包人支付的合同款项并承担合同暂定总额20%违约金。</w:t>
      </w:r>
    </w:p>
    <w:p w14:paraId="54C3508F">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3.2.3 设计人应在收到书面更换通知后</w:t>
      </w:r>
      <w:permStart w:id="80" w:edGrp="everyone"/>
      <w:r>
        <w:rPr>
          <w:rFonts w:hint="eastAsia" w:ascii="仿宋_GB2312" w:hAnsi="仿宋_GB2312" w:eastAsia="仿宋_GB2312" w:cs="仿宋_GB2312"/>
          <w:color w:val="000000"/>
          <w:sz w:val="32"/>
          <w:szCs w:val="32"/>
          <w:u w:val="single"/>
        </w:rPr>
        <w:t xml:space="preserve"> 5 </w:t>
      </w:r>
      <w:permEnd w:id="80"/>
      <w:r>
        <w:rPr>
          <w:rFonts w:hint="eastAsia" w:ascii="仿宋_GB2312" w:hAnsi="仿宋_GB2312" w:eastAsia="仿宋_GB2312" w:cs="仿宋_GB2312"/>
          <w:color w:val="000000"/>
          <w:sz w:val="32"/>
          <w:szCs w:val="32"/>
        </w:rPr>
        <w:t>天内更换项目负责人。</w:t>
      </w:r>
    </w:p>
    <w:p w14:paraId="4B680DA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设计人无正当理由拒绝更换项目负责人的违约责任：</w:t>
      </w:r>
      <w:r>
        <w:rPr>
          <w:rFonts w:hint="eastAsia" w:ascii="仿宋_GB2312" w:hAnsi="仿宋_GB2312" w:eastAsia="仿宋_GB2312" w:cs="仿宋_GB2312"/>
          <w:color w:val="000000"/>
          <w:sz w:val="32"/>
          <w:szCs w:val="32"/>
          <w:u w:val="none"/>
          <w:lang w:val="en-US" w:eastAsia="zh-CN"/>
        </w:rPr>
        <w:t>签约合同价的10%每人次</w:t>
      </w:r>
      <w:r>
        <w:rPr>
          <w:rFonts w:hint="eastAsia" w:ascii="仿宋_GB2312" w:hAnsi="仿宋_GB2312" w:eastAsia="仿宋_GB2312" w:cs="仿宋_GB2312"/>
          <w:color w:val="000000"/>
          <w:sz w:val="32"/>
          <w:szCs w:val="32"/>
          <w:u w:val="none"/>
        </w:rPr>
        <w:t>，发包人有权从应付设计费中扣除相应费用。</w:t>
      </w:r>
    </w:p>
    <w:p w14:paraId="199054C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3.3 设计人人员</w:t>
      </w:r>
    </w:p>
    <w:p w14:paraId="4447DB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3.3.1 设计人提交项目管理机构及人员安排报告的期限：</w:t>
      </w:r>
      <w:permStart w:id="81" w:edGrp="everyone"/>
      <w:r>
        <w:rPr>
          <w:rFonts w:hint="eastAsia" w:ascii="仿宋_GB2312" w:hAnsi="仿宋_GB2312" w:eastAsia="仿宋_GB2312" w:cs="仿宋_GB2312"/>
          <w:color w:val="000000"/>
          <w:sz w:val="32"/>
          <w:szCs w:val="32"/>
          <w:u w:val="single"/>
        </w:rPr>
        <w:t>合同签订前</w:t>
      </w:r>
      <w:permEnd w:id="81"/>
      <w:r>
        <w:rPr>
          <w:rFonts w:hint="eastAsia" w:ascii="仿宋_GB2312" w:hAnsi="仿宋_GB2312" w:eastAsia="仿宋_GB2312" w:cs="仿宋_GB2312"/>
          <w:color w:val="000000"/>
          <w:sz w:val="32"/>
          <w:szCs w:val="32"/>
        </w:rPr>
        <w:t>。</w:t>
      </w:r>
    </w:p>
    <w:p w14:paraId="21468F76">
      <w:pPr>
        <w:pageBreakBefore w:val="0"/>
        <w:widowControl w:val="0"/>
        <w:kinsoku/>
        <w:wordWrap/>
        <w:overflowPunct/>
        <w:topLinePunct w:val="0"/>
        <w:bidi w:val="0"/>
        <w:adjustRightInd/>
        <w:snapToGrid/>
        <w:spacing w:line="560" w:lineRule="exact"/>
        <w:ind w:left="300" w:leftChars="143" w:firstLine="320"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3.3.3 设计人无正当理由拒绝撤换主要设计人员的违约责任：</w:t>
      </w:r>
      <w:r>
        <w:rPr>
          <w:rFonts w:hint="eastAsia" w:ascii="仿宋_GB2312" w:hAnsi="仿宋_GB2312" w:eastAsia="仿宋_GB2312" w:cs="仿宋_GB2312"/>
          <w:color w:val="000000"/>
          <w:sz w:val="32"/>
          <w:szCs w:val="32"/>
          <w:u w:val="none"/>
        </w:rPr>
        <w:t>从应收设计费中扣除相应费用，主要设计负责人</w:t>
      </w:r>
      <w:r>
        <w:rPr>
          <w:rFonts w:hint="eastAsia" w:ascii="仿宋_GB2312" w:hAnsi="仿宋_GB2312" w:eastAsia="仿宋_GB2312" w:cs="仿宋_GB2312"/>
          <w:color w:val="000000"/>
          <w:sz w:val="32"/>
          <w:szCs w:val="32"/>
          <w:u w:val="none"/>
          <w:lang w:val="en-US" w:eastAsia="zh-CN"/>
        </w:rPr>
        <w:t>按签约合同价的10%每人次</w:t>
      </w:r>
      <w:r>
        <w:rPr>
          <w:rFonts w:hint="eastAsia" w:ascii="仿宋_GB2312" w:hAnsi="仿宋_GB2312" w:eastAsia="仿宋_GB2312" w:cs="仿宋_GB2312"/>
          <w:color w:val="000000"/>
          <w:sz w:val="32"/>
          <w:szCs w:val="32"/>
          <w:u w:val="none"/>
        </w:rPr>
        <w:t>，其他各设计人员</w:t>
      </w:r>
      <w:r>
        <w:rPr>
          <w:rFonts w:hint="eastAsia" w:ascii="仿宋_GB2312" w:hAnsi="仿宋_GB2312" w:eastAsia="仿宋_GB2312" w:cs="仿宋_GB2312"/>
          <w:color w:val="000000"/>
          <w:sz w:val="32"/>
          <w:szCs w:val="32"/>
          <w:u w:val="none"/>
          <w:lang w:val="en-US" w:eastAsia="zh-CN"/>
        </w:rPr>
        <w:t>按签约合同价的10%每人次</w:t>
      </w:r>
      <w:r>
        <w:rPr>
          <w:rFonts w:hint="eastAsia" w:ascii="仿宋_GB2312" w:hAnsi="仿宋_GB2312" w:eastAsia="仿宋_GB2312" w:cs="仿宋_GB2312"/>
          <w:color w:val="000000"/>
          <w:sz w:val="32"/>
          <w:szCs w:val="32"/>
          <w:u w:val="none"/>
        </w:rPr>
        <w:t xml:space="preserve">  。</w:t>
      </w:r>
    </w:p>
    <w:p w14:paraId="72A3404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3.4 设计分包</w:t>
      </w:r>
    </w:p>
    <w:p w14:paraId="4F36F84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3.4.1 设计分包的一般约定</w:t>
      </w:r>
    </w:p>
    <w:p w14:paraId="666ADE5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禁止设计分包的工程包括：</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469D000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主体结构、关键性工作的范围：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不可分包  </w:t>
      </w:r>
      <w:r>
        <w:rPr>
          <w:rFonts w:hint="eastAsia" w:ascii="仿宋_GB2312" w:hAnsi="仿宋_GB2312" w:eastAsia="仿宋_GB2312" w:cs="仿宋_GB2312"/>
          <w:color w:val="000000"/>
          <w:sz w:val="32"/>
          <w:szCs w:val="32"/>
        </w:rPr>
        <w:t>。</w:t>
      </w:r>
    </w:p>
    <w:p w14:paraId="603DEF4E">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3.4.2设计分包的确定</w:t>
      </w:r>
    </w:p>
    <w:p w14:paraId="7659746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允许分包的专业工程包括：</w:t>
      </w:r>
      <w:bookmarkStart w:id="174" w:name="_Hlk66978237"/>
      <w:r>
        <w:rPr>
          <w:rFonts w:hint="eastAsia" w:ascii="仿宋_GB2312" w:hAnsi="仿宋_GB2312" w:eastAsia="仿宋_GB2312" w:cs="仿宋_GB2312"/>
          <w:color w:val="000000"/>
          <w:sz w:val="32"/>
          <w:szCs w:val="32"/>
          <w:u w:val="single"/>
        </w:rPr>
        <w:t xml:space="preserve">  /  。</w:t>
      </w:r>
      <w:bookmarkEnd w:id="174"/>
    </w:p>
    <w:p w14:paraId="68D2FF9F">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其他关于分包的约定：</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11EDAFF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3.4.3 设计人向发包人提交有关分包人资料包括：</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6070CF1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3.4.4 分包工程设计费支付方式：</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7D262FC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3.5 联合体</w:t>
      </w:r>
    </w:p>
    <w:p w14:paraId="47B9201E">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3.5.4 发包人向联合体支付设计费用的方式：</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38F38A8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 工程设计要求</w:t>
      </w:r>
    </w:p>
    <w:p w14:paraId="66D75CF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5.1 工程设计一般要求</w:t>
      </w:r>
    </w:p>
    <w:p w14:paraId="1EA0FF0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5.1.2.1</w:t>
      </w:r>
      <w:r>
        <w:rPr>
          <w:rFonts w:hint="eastAsia" w:ascii="仿宋_GB2312" w:hAnsi="仿宋_GB2312" w:eastAsia="仿宋_GB2312" w:cs="仿宋_GB2312"/>
          <w:color w:val="000000"/>
          <w:sz w:val="32"/>
          <w:szCs w:val="32"/>
        </w:rPr>
        <w:t xml:space="preserve"> 工程设计的特殊标准或要求：</w:t>
      </w:r>
      <w:r>
        <w:rPr>
          <w:rFonts w:hint="eastAsia" w:ascii="仿宋_GB2312" w:hAnsi="仿宋_GB2312" w:eastAsia="仿宋_GB2312" w:cs="仿宋_GB2312"/>
          <w:sz w:val="32"/>
          <w:szCs w:val="32"/>
          <w:u w:val="none"/>
        </w:rPr>
        <w:t>满足国家现行有关类似项目设计规范要求及工程施工需要。</w:t>
      </w:r>
    </w:p>
    <w:p w14:paraId="1C6ECA50">
      <w:pPr>
        <w:pStyle w:val="15"/>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设计人须在项目施工过程中按发包人要求进行巡场，并在巡场后及时提供具体巡视意见。</w:t>
      </w:r>
    </w:p>
    <w:p w14:paraId="57163E7B">
      <w:pPr>
        <w:pageBreakBefore w:val="0"/>
        <w:widowControl w:val="0"/>
        <w:kinsoku/>
        <w:wordWrap/>
        <w:overflowPunct/>
        <w:topLinePunct w:val="0"/>
        <w:bidi w:val="0"/>
        <w:adjustRightInd/>
        <w:snapToGrid/>
        <w:spacing w:line="560" w:lineRule="exact"/>
        <w:ind w:firstLine="672" w:firstLineChars="21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5.1.2.2 工程设计适用的技术标准：</w:t>
      </w:r>
      <w:bookmarkStart w:id="175" w:name="_Hlk66977034"/>
      <w:r>
        <w:rPr>
          <w:rFonts w:hint="eastAsia" w:ascii="仿宋_GB2312" w:hAnsi="仿宋_GB2312" w:eastAsia="仿宋_GB2312" w:cs="仿宋_GB2312"/>
          <w:sz w:val="32"/>
          <w:szCs w:val="32"/>
          <w:u w:val="none"/>
        </w:rPr>
        <w:t xml:space="preserve">国家、行业及海南省、海口市现行技术规范、规定及标准   </w:t>
      </w:r>
      <w:bookmarkEnd w:id="175"/>
      <w:r>
        <w:rPr>
          <w:rFonts w:hint="eastAsia" w:ascii="仿宋_GB2312" w:hAnsi="仿宋_GB2312" w:eastAsia="仿宋_GB2312" w:cs="仿宋_GB2312"/>
          <w:sz w:val="32"/>
          <w:szCs w:val="32"/>
          <w:u w:val="none"/>
        </w:rPr>
        <w:t>。</w:t>
      </w:r>
    </w:p>
    <w:p w14:paraId="43F26E81">
      <w:pPr>
        <w:pStyle w:val="15"/>
        <w:pageBreakBefore w:val="0"/>
        <w:widowControl w:val="0"/>
        <w:kinsoku/>
        <w:wordWrap/>
        <w:overflowPunct/>
        <w:topLinePunct w:val="0"/>
        <w:bidi w:val="0"/>
        <w:adjustRightInd/>
        <w:snapToGrid/>
        <w:spacing w:line="560" w:lineRule="exact"/>
        <w:ind w:firstLine="800" w:firstLineChars="25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rPr>
        <w:t>5.1.2.4 工程设计文件的主要技术指标控制值及比例：</w:t>
      </w:r>
      <w:r>
        <w:rPr>
          <w:rFonts w:hint="eastAsia" w:ascii="仿宋_GB2312" w:hAnsi="仿宋_GB2312" w:eastAsia="仿宋_GB2312" w:cs="仿宋_GB2312"/>
          <w:sz w:val="32"/>
          <w:szCs w:val="32"/>
          <w:u w:val="none"/>
        </w:rPr>
        <w:t>施工图设计以限额设计为原则，如超过限额的，设计人需无偿对图纸进行调整，以确保工程造价不超过政府批复的概算</w:t>
      </w:r>
      <w:r>
        <w:rPr>
          <w:rFonts w:hint="eastAsia" w:ascii="仿宋_GB2312" w:hAnsi="仿宋_GB2312" w:eastAsia="仿宋_GB2312" w:cs="仿宋_GB2312"/>
          <w:sz w:val="32"/>
          <w:szCs w:val="32"/>
          <w:u w:val="none"/>
          <w:lang w:val="en-US" w:eastAsia="zh-CN"/>
        </w:rPr>
        <w:t>或</w:t>
      </w:r>
      <w:r>
        <w:rPr>
          <w:rFonts w:hint="eastAsia" w:ascii="仿宋_GB2312" w:hAnsi="仿宋_GB2312" w:eastAsia="仿宋_GB2312" w:cs="仿宋_GB2312"/>
          <w:sz w:val="32"/>
          <w:szCs w:val="32"/>
          <w:u w:val="none"/>
          <w:lang w:eastAsia="zh-CN"/>
        </w:rPr>
        <w:t>发包人</w:t>
      </w:r>
      <w:r>
        <w:rPr>
          <w:rFonts w:hint="eastAsia" w:ascii="仿宋_GB2312" w:hAnsi="仿宋_GB2312" w:eastAsia="仿宋_GB2312" w:cs="仿宋_GB2312"/>
          <w:sz w:val="32"/>
          <w:szCs w:val="32"/>
          <w:u w:val="none"/>
          <w:lang w:val="en-US" w:eastAsia="zh-CN"/>
        </w:rPr>
        <w:t>书面</w:t>
      </w:r>
      <w:r>
        <w:rPr>
          <w:rFonts w:hint="eastAsia" w:ascii="仿宋_GB2312" w:hAnsi="仿宋_GB2312" w:eastAsia="仿宋_GB2312" w:cs="仿宋_GB2312"/>
          <w:sz w:val="32"/>
          <w:szCs w:val="32"/>
          <w:u w:val="none"/>
          <w:lang w:eastAsia="zh-CN"/>
        </w:rPr>
        <w:t>提出的成本限额内容。</w:t>
      </w:r>
    </w:p>
    <w:p w14:paraId="0F6A587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5.</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工程设计文件的要求</w:t>
      </w:r>
    </w:p>
    <w:p w14:paraId="1AC78B58">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工程设计文件深度规定：</w:t>
      </w:r>
      <w:r>
        <w:rPr>
          <w:rFonts w:hint="eastAsia" w:ascii="仿宋_GB2312" w:hAnsi="仿宋_GB2312" w:eastAsia="仿宋_GB2312" w:cs="仿宋_GB2312"/>
          <w:sz w:val="32"/>
          <w:szCs w:val="32"/>
          <w:u w:val="single"/>
        </w:rPr>
        <w:t>按通用条款执行</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 xml:space="preserve"> </w:t>
      </w:r>
    </w:p>
    <w:p w14:paraId="789B7761">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建筑物及其功能设施的合理使用寿命年限： </w:t>
      </w:r>
      <w:r>
        <w:rPr>
          <w:rFonts w:hint="eastAsia" w:ascii="仿宋_GB2312" w:hAnsi="仿宋_GB2312" w:eastAsia="仿宋_GB2312" w:cs="仿宋_GB2312"/>
          <w:sz w:val="32"/>
          <w:szCs w:val="32"/>
          <w:u w:val="single"/>
        </w:rPr>
        <w:t xml:space="preserve">按国家、省市相关法律、技术标准规定 </w:t>
      </w:r>
      <w:r>
        <w:rPr>
          <w:rFonts w:hint="eastAsia" w:ascii="仿宋_GB2312" w:hAnsi="仿宋_GB2312" w:eastAsia="仿宋_GB2312" w:cs="仿宋_GB2312"/>
          <w:sz w:val="32"/>
          <w:szCs w:val="32"/>
        </w:rPr>
        <w:t>。</w:t>
      </w:r>
    </w:p>
    <w:p w14:paraId="589D942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 工程设计进度与周期</w:t>
      </w:r>
    </w:p>
    <w:p w14:paraId="5D2216B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6.1 工程设计进度计划</w:t>
      </w:r>
    </w:p>
    <w:p w14:paraId="24F677D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工程设计进度计划的编制</w:t>
      </w:r>
    </w:p>
    <w:p w14:paraId="22BC6A5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合</w:t>
      </w:r>
      <w:r>
        <w:rPr>
          <w:rFonts w:hint="eastAsia" w:ascii="仿宋_GB2312" w:hAnsi="仿宋_GB2312" w:eastAsia="仿宋_GB2312" w:cs="仿宋_GB2312"/>
          <w:color w:val="000000"/>
          <w:kern w:val="0"/>
          <w:sz w:val="32"/>
          <w:szCs w:val="32"/>
        </w:rPr>
        <w:t>同当事人约定的工程设计进度计划提交的时间：</w:t>
      </w:r>
      <w:r>
        <w:rPr>
          <w:rFonts w:hint="eastAsia" w:ascii="仿宋_GB2312" w:hAnsi="仿宋_GB2312" w:eastAsia="仿宋_GB2312" w:cs="仿宋_GB2312"/>
          <w:color w:val="000000"/>
          <w:kern w:val="0"/>
          <w:sz w:val="32"/>
          <w:szCs w:val="32"/>
          <w:u w:val="single"/>
        </w:rPr>
        <w:t>本合同生效后10日内</w:t>
      </w:r>
      <w:r>
        <w:rPr>
          <w:rFonts w:hint="eastAsia" w:ascii="仿宋_GB2312" w:hAnsi="仿宋_GB2312" w:eastAsia="仿宋_GB2312" w:cs="仿宋_GB2312"/>
          <w:color w:val="000000"/>
          <w:kern w:val="0"/>
          <w:sz w:val="32"/>
          <w:szCs w:val="32"/>
        </w:rPr>
        <w:t>。</w:t>
      </w:r>
    </w:p>
    <w:p w14:paraId="190866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sz w:val="32"/>
          <w:szCs w:val="32"/>
        </w:rPr>
        <w:t>合</w:t>
      </w:r>
      <w:r>
        <w:rPr>
          <w:rFonts w:hint="eastAsia" w:ascii="仿宋_GB2312" w:hAnsi="仿宋_GB2312" w:eastAsia="仿宋_GB2312" w:cs="仿宋_GB2312"/>
          <w:color w:val="000000"/>
          <w:kern w:val="0"/>
          <w:sz w:val="32"/>
          <w:szCs w:val="32"/>
        </w:rPr>
        <w:t>同当事人约定的工程设计进度计划应包括的内容：</w:t>
      </w:r>
      <w:r>
        <w:rPr>
          <w:rFonts w:hint="eastAsia" w:ascii="仿宋_GB2312" w:hAnsi="仿宋_GB2312" w:eastAsia="仿宋_GB2312" w:cs="仿宋_GB2312"/>
          <w:color w:val="000000"/>
          <w:kern w:val="0"/>
          <w:sz w:val="32"/>
          <w:szCs w:val="32"/>
          <w:u w:val="single"/>
        </w:rPr>
        <w:t>施工图设计等各阶段设计完成时间</w:t>
      </w:r>
      <w:r>
        <w:rPr>
          <w:rFonts w:hint="eastAsia" w:ascii="仿宋_GB2312" w:hAnsi="仿宋_GB2312" w:eastAsia="仿宋_GB2312" w:cs="仿宋_GB2312"/>
          <w:color w:val="000000"/>
          <w:sz w:val="32"/>
          <w:szCs w:val="32"/>
        </w:rPr>
        <w:t>。</w:t>
      </w:r>
    </w:p>
    <w:p w14:paraId="21FA95F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6.1.2</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工程设计进度计划的修订</w:t>
      </w:r>
    </w:p>
    <w:p w14:paraId="22041AF6">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发包人在收到工程设计进度计划后确认或提出修改意见的期限：</w:t>
      </w:r>
      <w:r>
        <w:rPr>
          <w:rFonts w:hint="eastAsia" w:ascii="仿宋_GB2312" w:hAnsi="仿宋_GB2312" w:eastAsia="仿宋_GB2312" w:cs="仿宋_GB2312"/>
          <w:sz w:val="32"/>
          <w:szCs w:val="32"/>
          <w:u w:val="single"/>
        </w:rPr>
        <w:t>按通用条款执行</w:t>
      </w:r>
      <w:r>
        <w:rPr>
          <w:rFonts w:hint="eastAsia" w:ascii="仿宋_GB2312" w:hAnsi="仿宋_GB2312" w:eastAsia="仿宋_GB2312" w:cs="仿宋_GB2312"/>
          <w:sz w:val="32"/>
          <w:szCs w:val="32"/>
        </w:rPr>
        <w:t>。</w:t>
      </w:r>
    </w:p>
    <w:p w14:paraId="7A5DFAC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工程设计进度延误</w:t>
      </w:r>
    </w:p>
    <w:p w14:paraId="58FF0D9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6.3.1 </w:t>
      </w:r>
      <w:r>
        <w:rPr>
          <w:rFonts w:hint="eastAsia" w:ascii="仿宋_GB2312" w:hAnsi="仿宋_GB2312" w:eastAsia="仿宋_GB2312" w:cs="仿宋_GB2312"/>
          <w:color w:val="000000"/>
          <w:kern w:val="0"/>
          <w:sz w:val="32"/>
          <w:szCs w:val="32"/>
        </w:rPr>
        <w:t>因发包人原因导致工程设计进度延误</w:t>
      </w:r>
    </w:p>
    <w:p w14:paraId="64571791">
      <w:pPr>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因发包人原因导致工程设计进度延误的其他情形：</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14:paraId="2564E67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设计人应在发生</w:t>
      </w:r>
      <w:r>
        <w:rPr>
          <w:rFonts w:hint="eastAsia" w:ascii="仿宋_GB2312" w:hAnsi="仿宋_GB2312" w:eastAsia="仿宋_GB2312" w:cs="仿宋_GB2312"/>
          <w:color w:val="000000"/>
          <w:kern w:val="0"/>
          <w:sz w:val="32"/>
          <w:szCs w:val="32"/>
        </w:rPr>
        <w:t>进度延误的情形</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天内向发包人发出要求延期的书面通知，在发生该情形后</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天内提交要求延期的详细说明。</w:t>
      </w:r>
    </w:p>
    <w:p w14:paraId="5F121ADA">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发包人收到设计人要求延期的详细说明后，应在</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天内进行审查并书面答复。</w:t>
      </w:r>
    </w:p>
    <w:p w14:paraId="6F96549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6.</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 xml:space="preserve"> 提前交付工程设计文件</w:t>
      </w:r>
    </w:p>
    <w:p w14:paraId="5246366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提前交付工程设计文件的奖励：</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14:paraId="773EBA1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 工程设计文件交付</w:t>
      </w:r>
    </w:p>
    <w:p w14:paraId="26071EC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7.1 工程设计文件交付的内容</w:t>
      </w:r>
    </w:p>
    <w:p w14:paraId="2F2DF2A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发包人要求设计人提交电子版设计文件的具体形式为：</w:t>
      </w:r>
      <w:permStart w:id="82" w:edGrp="everyone"/>
      <w:r>
        <w:rPr>
          <w:rFonts w:hint="eastAsia" w:ascii="仿宋_GB2312" w:hAnsi="仿宋_GB2312" w:eastAsia="仿宋_GB2312" w:cs="仿宋_GB2312"/>
          <w:color w:val="000000"/>
          <w:sz w:val="32"/>
          <w:szCs w:val="32"/>
          <w:u w:val="single"/>
        </w:rPr>
        <w:t xml:space="preserve">  设计图纸：DWG、WORD、PDF 格式</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rPr>
        <w:t>均以光盘形式提供。正式版的设计成果（可编辑CAD文件）需提供给发包人用于后续工程运维，发包人不为此另外支付费用。</w:t>
      </w:r>
      <w:r>
        <w:rPr>
          <w:rFonts w:hint="eastAsia" w:ascii="仿宋_GB2312" w:hAnsi="仿宋_GB2312" w:eastAsia="仿宋_GB2312" w:cs="仿宋_GB2312"/>
          <w:color w:val="000000"/>
          <w:sz w:val="32"/>
          <w:szCs w:val="32"/>
        </w:rPr>
        <w:t xml:space="preserve"> </w:t>
      </w:r>
    </w:p>
    <w:permEnd w:id="82"/>
    <w:p w14:paraId="57F3821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8. 工程设计文件审查</w:t>
      </w:r>
    </w:p>
    <w:p w14:paraId="788B5B3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发包人对设计人的设计文件审查期限不超过</w:t>
      </w:r>
      <w:permStart w:id="83" w:edGrp="everyone"/>
      <w:r>
        <w:rPr>
          <w:rFonts w:hint="eastAsia" w:ascii="仿宋_GB2312" w:hAnsi="仿宋_GB2312" w:eastAsia="仿宋_GB2312" w:cs="仿宋_GB2312"/>
          <w:sz w:val="32"/>
          <w:szCs w:val="32"/>
          <w:u w:val="single"/>
        </w:rPr>
        <w:t xml:space="preserve"> 15 </w:t>
      </w:r>
      <w:permEnd w:id="83"/>
      <w:r>
        <w:rPr>
          <w:rFonts w:hint="eastAsia" w:ascii="仿宋_GB2312" w:hAnsi="仿宋_GB2312" w:eastAsia="仿宋_GB2312" w:cs="仿宋_GB2312"/>
          <w:sz w:val="32"/>
          <w:szCs w:val="32"/>
        </w:rPr>
        <w:t>天。</w:t>
      </w:r>
    </w:p>
    <w:p w14:paraId="7576D4EA">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发包人应在审查同意设计人的工程设计文件后在</w:t>
      </w:r>
      <w:permStart w:id="84" w:edGrp="everyone"/>
      <w:r>
        <w:rPr>
          <w:rFonts w:hint="eastAsia" w:ascii="仿宋_GB2312" w:hAnsi="仿宋_GB2312" w:eastAsia="仿宋_GB2312" w:cs="仿宋_GB2312"/>
          <w:sz w:val="32"/>
          <w:szCs w:val="32"/>
          <w:u w:val="single"/>
        </w:rPr>
        <w:t xml:space="preserve"> 15 </w:t>
      </w:r>
      <w:permEnd w:id="84"/>
      <w:r>
        <w:rPr>
          <w:rFonts w:hint="eastAsia" w:ascii="仿宋_GB2312" w:hAnsi="仿宋_GB2312" w:eastAsia="仿宋_GB2312" w:cs="仿宋_GB2312"/>
          <w:sz w:val="32"/>
          <w:szCs w:val="32"/>
        </w:rPr>
        <w:t>天内，向政府有关部门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报送工程设计文件。</w:t>
      </w:r>
    </w:p>
    <w:p w14:paraId="22CD0AE7">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8.4 工程设计审查形式及时间安排：</w:t>
      </w:r>
      <w:r>
        <w:rPr>
          <w:rFonts w:hint="eastAsia" w:ascii="仿宋_GB2312" w:hAnsi="仿宋_GB2312" w:eastAsia="仿宋_GB2312" w:cs="仿宋_GB2312"/>
          <w:sz w:val="32"/>
          <w:szCs w:val="32"/>
          <w:u w:val="single"/>
        </w:rPr>
        <w:t>以相关主管部门及发包人要求为准</w:t>
      </w:r>
      <w:r>
        <w:rPr>
          <w:rFonts w:hint="eastAsia" w:ascii="仿宋_GB2312" w:hAnsi="仿宋_GB2312" w:eastAsia="仿宋_GB2312" w:cs="仿宋_GB2312"/>
          <w:color w:val="000000"/>
          <w:sz w:val="32"/>
          <w:szCs w:val="32"/>
        </w:rPr>
        <w:t>。</w:t>
      </w:r>
    </w:p>
    <w:p w14:paraId="3878D0E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9. 施工现场配合服务</w:t>
      </w:r>
    </w:p>
    <w:p w14:paraId="0F91E0D3">
      <w:pPr>
        <w:pageBreakBefore w:val="0"/>
        <w:widowControl w:val="0"/>
        <w:kinsoku/>
        <w:wordWrap/>
        <w:overflowPunct/>
        <w:topLinePunct w:val="0"/>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9.1 发包人为设计人派赴现场的工作人员提供便利条件的内容包括：</w:t>
      </w:r>
      <w:r>
        <w:rPr>
          <w:rFonts w:hint="eastAsia" w:ascii="仿宋_GB2312" w:hAnsi="仿宋_GB2312" w:eastAsia="仿宋_GB2312" w:cs="仿宋_GB2312"/>
          <w:sz w:val="32"/>
          <w:szCs w:val="32"/>
          <w:u w:val="single"/>
        </w:rPr>
        <w:t>发包人仅负责提供必要的办公条件（不含生活、交通条件），不另外产生或增加设计费用</w:t>
      </w:r>
      <w:r>
        <w:rPr>
          <w:rFonts w:hint="eastAsia" w:ascii="仿宋_GB2312" w:hAnsi="仿宋_GB2312" w:eastAsia="仿宋_GB2312" w:cs="仿宋_GB2312"/>
          <w:sz w:val="32"/>
          <w:szCs w:val="32"/>
        </w:rPr>
        <w:t>。</w:t>
      </w:r>
    </w:p>
    <w:p w14:paraId="69C1D3E5">
      <w:pPr>
        <w:pageBreakBefore w:val="0"/>
        <w:widowControl w:val="0"/>
        <w:kinsoku/>
        <w:wordWrap/>
        <w:overflowPunct/>
        <w:topLinePunct w:val="0"/>
        <w:bidi w:val="0"/>
        <w:adjustRightInd/>
        <w:snapToGrid/>
        <w:spacing w:line="560" w:lineRule="exact"/>
        <w:ind w:firstLine="480" w:firstLineChars="150"/>
        <w:jc w:val="left"/>
        <w:textAlignment w:val="auto"/>
        <w:rPr>
          <w:rFonts w:hint="eastAsia" w:ascii="仿宋" w:hAnsi="仿宋" w:eastAsia="仿宋" w:cs="仿宋"/>
          <w:sz w:val="32"/>
          <w:szCs w:val="32"/>
          <w:u w:val="single"/>
        </w:rPr>
      </w:pPr>
      <w:r>
        <w:rPr>
          <w:rFonts w:hint="eastAsia" w:ascii="仿宋_GB2312" w:hAnsi="仿宋_GB2312" w:eastAsia="仿宋_GB2312" w:cs="仿宋_GB2312"/>
          <w:sz w:val="32"/>
          <w:szCs w:val="32"/>
        </w:rPr>
        <w:t>9.2 设计人应当在交付施工图设计文件并经审查合格后</w:t>
      </w:r>
      <w:r>
        <w:rPr>
          <w:rFonts w:hint="eastAsia" w:ascii="仿宋_GB2312" w:hAnsi="仿宋_GB2312" w:eastAsia="仿宋_GB2312" w:cs="仿宋_GB2312"/>
          <w:sz w:val="32"/>
          <w:szCs w:val="32"/>
          <w:u w:val="single"/>
        </w:rPr>
        <w:t xml:space="preserve">   （以项目施工现场需要为准）</w:t>
      </w:r>
      <w:r>
        <w:rPr>
          <w:rFonts w:hint="eastAsia" w:ascii="仿宋_GB2312" w:hAnsi="仿宋_GB2312" w:eastAsia="仿宋_GB2312" w:cs="仿宋_GB2312"/>
          <w:sz w:val="32"/>
          <w:szCs w:val="32"/>
        </w:rPr>
        <w:t>时间内提供施工现场配合服务。</w:t>
      </w:r>
    </w:p>
    <w:p w14:paraId="003CFEB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 合同价款与支付</w:t>
      </w:r>
    </w:p>
    <w:p w14:paraId="011775D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10.</w:t>
      </w:r>
      <w:r>
        <w:rPr>
          <w:rFonts w:hint="eastAsia"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lang w:val="en-US" w:eastAsia="zh-CN"/>
        </w:rPr>
        <w:t>合同价格形式与签约合同价</w:t>
      </w:r>
    </w:p>
    <w:p w14:paraId="39CB529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（1）单价合同</w:t>
      </w:r>
    </w:p>
    <w:p w14:paraId="26B0844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单价包含的风险范围：</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646BDFC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风险费用的计算方法：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5F3CCAC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风险范围以外合同价格的调整方法：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01B2535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（2）总价合同</w:t>
      </w:r>
    </w:p>
    <w:p w14:paraId="6149F9A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总价包含的风险范围：</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22B19E2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风险费用的计算方法：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23D0CF2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风险范围以外合同价格的调整方法：</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0C9CB52E">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（3）其他价格形式：</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 xml:space="preserve">。  </w:t>
      </w:r>
    </w:p>
    <w:p w14:paraId="6AB73A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10.</w:t>
      </w:r>
      <w:r>
        <w:rPr>
          <w:rFonts w:hint="eastAsia" w:ascii="黑体" w:hAnsi="黑体" w:eastAsia="黑体" w:cs="黑体"/>
          <w:b w:val="0"/>
          <w:bCs w:val="0"/>
          <w:color w:val="000000"/>
          <w:sz w:val="32"/>
          <w:szCs w:val="32"/>
          <w:lang w:val="en-US" w:eastAsia="zh-CN"/>
        </w:rPr>
        <w:t>2</w:t>
      </w:r>
      <w:r>
        <w:rPr>
          <w:rFonts w:hint="eastAsia" w:ascii="黑体" w:hAnsi="黑体" w:eastAsia="黑体" w:cs="黑体"/>
          <w:b w:val="0"/>
          <w:bCs w:val="0"/>
          <w:color w:val="000000"/>
          <w:sz w:val="32"/>
          <w:szCs w:val="32"/>
        </w:rPr>
        <w:t xml:space="preserve"> 定金或预付款</w:t>
      </w:r>
    </w:p>
    <w:p w14:paraId="06F462B2">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10.3.1 定金或预付款的比例</w:t>
      </w:r>
    </w:p>
    <w:p w14:paraId="6A39A7C1">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定金的比例 </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或预付款的比例</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w:t>
      </w:r>
    </w:p>
    <w:p w14:paraId="6D49041E">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10.3.2 定金或预付款的支付</w:t>
      </w:r>
    </w:p>
    <w:p w14:paraId="626576E7">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定金或预付款的支付时间：</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，但</w:t>
      </w:r>
      <w:r>
        <w:rPr>
          <w:rFonts w:hint="eastAsia" w:ascii="仿宋_GB2312" w:hAnsi="仿宋_GB2312" w:eastAsia="仿宋_GB2312" w:cs="仿宋_GB2312"/>
          <w:color w:val="000000"/>
          <w:kern w:val="0"/>
          <w:sz w:val="32"/>
          <w:szCs w:val="32"/>
        </w:rPr>
        <w:t>最迟应在开始设计通知载明的开始设计日期</w:t>
      </w:r>
      <w:r>
        <w:rPr>
          <w:rFonts w:hint="eastAsia" w:ascii="仿宋_GB2312" w:hAnsi="仿宋_GB2312" w:eastAsia="仿宋_GB2312" w:cs="仿宋_GB2312"/>
          <w:color w:val="000000"/>
          <w:kern w:val="0"/>
          <w:sz w:val="32"/>
          <w:szCs w:val="32"/>
          <w:u w:val="single"/>
        </w:rPr>
        <w:t xml:space="preserve"> /  </w:t>
      </w:r>
      <w:r>
        <w:rPr>
          <w:rFonts w:hint="eastAsia" w:ascii="仿宋_GB2312" w:hAnsi="仿宋_GB2312" w:eastAsia="仿宋_GB2312" w:cs="仿宋_GB2312"/>
          <w:color w:val="000000"/>
          <w:kern w:val="0"/>
          <w:sz w:val="32"/>
          <w:szCs w:val="32"/>
        </w:rPr>
        <w:t>天前支付。</w:t>
      </w:r>
    </w:p>
    <w:p w14:paraId="67A304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11. 工程设计变更与索赔</w:t>
      </w:r>
    </w:p>
    <w:p w14:paraId="3ED2A98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11.5 设计人应于认为有理由提出增加合同价款或延长设计周期的要求事项发生后</w:t>
      </w:r>
      <w:permStart w:id="85" w:edGrp="everyone"/>
      <w:r>
        <w:rPr>
          <w:rFonts w:hint="eastAsia" w:ascii="仿宋_GB2312" w:hAnsi="仿宋_GB2312" w:eastAsia="仿宋_GB2312" w:cs="仿宋_GB2312"/>
          <w:kern w:val="0"/>
          <w:sz w:val="32"/>
          <w:szCs w:val="32"/>
          <w:u w:val="single"/>
        </w:rPr>
        <w:t xml:space="preserve"> 5 </w:t>
      </w:r>
      <w:permEnd w:id="85"/>
      <w:r>
        <w:rPr>
          <w:rFonts w:hint="eastAsia" w:ascii="仿宋_GB2312" w:hAnsi="仿宋_GB2312" w:eastAsia="仿宋_GB2312" w:cs="仿宋_GB2312"/>
          <w:kern w:val="0"/>
          <w:sz w:val="32"/>
          <w:szCs w:val="32"/>
        </w:rPr>
        <w:t>天内书面通知发包人。</w:t>
      </w:r>
    </w:p>
    <w:p w14:paraId="5DAB8989">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设计人应在该事项发生后</w:t>
      </w:r>
      <w:permStart w:id="86" w:edGrp="everyone"/>
      <w:r>
        <w:rPr>
          <w:rFonts w:hint="eastAsia" w:ascii="仿宋_GB2312" w:hAnsi="仿宋_GB2312" w:eastAsia="仿宋_GB2312" w:cs="仿宋_GB2312"/>
          <w:kern w:val="0"/>
          <w:sz w:val="32"/>
          <w:szCs w:val="32"/>
          <w:u w:val="single"/>
        </w:rPr>
        <w:t xml:space="preserve"> 10 </w:t>
      </w:r>
      <w:permEnd w:id="86"/>
      <w:r>
        <w:rPr>
          <w:rFonts w:hint="eastAsia" w:ascii="仿宋_GB2312" w:hAnsi="仿宋_GB2312" w:eastAsia="仿宋_GB2312" w:cs="仿宋_GB2312"/>
          <w:kern w:val="0"/>
          <w:sz w:val="32"/>
          <w:szCs w:val="32"/>
        </w:rPr>
        <w:t>天内向发包人提供证明设计人要求的书面声明。</w:t>
      </w:r>
    </w:p>
    <w:p w14:paraId="5EBA73AB">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发包人应在接到设计人书面声明后的</w:t>
      </w:r>
      <w:permStart w:id="87" w:edGrp="everyone"/>
      <w:r>
        <w:rPr>
          <w:rFonts w:hint="eastAsia" w:ascii="仿宋_GB2312" w:hAnsi="仿宋_GB2312" w:eastAsia="仿宋_GB2312" w:cs="仿宋_GB2312"/>
          <w:kern w:val="0"/>
          <w:sz w:val="32"/>
          <w:szCs w:val="32"/>
          <w:u w:val="single"/>
        </w:rPr>
        <w:t xml:space="preserve"> 5 </w:t>
      </w:r>
      <w:permEnd w:id="87"/>
      <w:r>
        <w:rPr>
          <w:rFonts w:hint="eastAsia" w:ascii="仿宋_GB2312" w:hAnsi="仿宋_GB2312" w:eastAsia="仿宋_GB2312" w:cs="仿宋_GB2312"/>
          <w:kern w:val="0"/>
          <w:sz w:val="32"/>
          <w:szCs w:val="32"/>
        </w:rPr>
        <w:t>天内，予以书面答复。</w:t>
      </w:r>
    </w:p>
    <w:p w14:paraId="7A45E99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12. 专业责任与保险</w:t>
      </w:r>
    </w:p>
    <w:p w14:paraId="295E9E1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 详见附件12。</w:t>
      </w:r>
    </w:p>
    <w:p w14:paraId="2F4F2A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13. 知识产权</w:t>
      </w:r>
    </w:p>
    <w:p w14:paraId="2C45192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13.1 关于发包人提供给设计人的图纸、发包人为实施工程自行编制或委托编制的技术规格以及反映发包人关于合同要求或其他类似性质的文件的著作权的归属：</w:t>
      </w:r>
      <w:r>
        <w:rPr>
          <w:rFonts w:hint="eastAsia" w:ascii="仿宋_GB2312" w:hAnsi="仿宋_GB2312" w:eastAsia="仿宋_GB2312" w:cs="仿宋_GB2312"/>
          <w:color w:val="000000"/>
          <w:sz w:val="32"/>
          <w:szCs w:val="32"/>
          <w:u w:val="single"/>
        </w:rPr>
        <w:t>发包人所有。</w:t>
      </w:r>
    </w:p>
    <w:p w14:paraId="61DD96F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关于发包人提供的上述文件的使用限制的要求：</w:t>
      </w:r>
      <w:r>
        <w:rPr>
          <w:rFonts w:hint="eastAsia" w:ascii="仿宋_GB2312" w:hAnsi="仿宋_GB2312" w:eastAsia="仿宋_GB2312" w:cs="仿宋_GB2312"/>
          <w:color w:val="000000"/>
          <w:sz w:val="32"/>
          <w:szCs w:val="32"/>
          <w:u w:val="single"/>
        </w:rPr>
        <w:t xml:space="preserve">无限制 </w:t>
      </w:r>
      <w:r>
        <w:rPr>
          <w:rFonts w:hint="eastAsia" w:ascii="仿宋_GB2312" w:hAnsi="仿宋_GB2312" w:eastAsia="仿宋_GB2312" w:cs="仿宋_GB2312"/>
          <w:color w:val="000000"/>
          <w:sz w:val="32"/>
          <w:szCs w:val="32"/>
        </w:rPr>
        <w:t xml:space="preserve"> 。</w:t>
      </w:r>
    </w:p>
    <w:p w14:paraId="1F3E3FB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13.2 关于设计人为实施工程所编制文件的著作权的归属：</w:t>
      </w:r>
      <w:r>
        <w:rPr>
          <w:rFonts w:hint="eastAsia" w:ascii="仿宋_GB2312" w:hAnsi="仿宋_GB2312" w:eastAsia="仿宋_GB2312" w:cs="仿宋_GB2312"/>
          <w:color w:val="000000"/>
          <w:sz w:val="32"/>
          <w:szCs w:val="32"/>
          <w:u w:val="single"/>
        </w:rPr>
        <w:t xml:space="preserve">发包人所有 </w:t>
      </w:r>
      <w:r>
        <w:rPr>
          <w:rFonts w:hint="eastAsia" w:ascii="仿宋_GB2312" w:hAnsi="仿宋_GB2312" w:eastAsia="仿宋_GB2312" w:cs="仿宋_GB2312"/>
          <w:color w:val="000000"/>
          <w:sz w:val="32"/>
          <w:szCs w:val="32"/>
        </w:rPr>
        <w:t>。</w:t>
      </w:r>
    </w:p>
    <w:p w14:paraId="5EE8637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关于设计人提供的上述文件的使用限制的要求：</w:t>
      </w:r>
      <w:bookmarkStart w:id="176" w:name="_Hlk66977459"/>
      <w:r>
        <w:rPr>
          <w:rFonts w:hint="eastAsia" w:ascii="仿宋_GB2312" w:hAnsi="仿宋_GB2312" w:eastAsia="仿宋_GB2312" w:cs="仿宋_GB2312"/>
          <w:color w:val="000000"/>
          <w:sz w:val="32"/>
          <w:szCs w:val="32"/>
          <w:u w:val="single"/>
        </w:rPr>
        <w:t>发包人有权自行决定 。</w:t>
      </w:r>
      <w:bookmarkEnd w:id="176"/>
    </w:p>
    <w:p w14:paraId="5858755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13.5 设计人在设计过程中所采用的专利、专有技术的使用费的承担方式：</w:t>
      </w:r>
      <w:bookmarkStart w:id="177" w:name="_Hlk66977476"/>
      <w:r>
        <w:rPr>
          <w:rFonts w:hint="eastAsia" w:ascii="仿宋_GB2312" w:hAnsi="仿宋_GB2312" w:eastAsia="仿宋_GB2312" w:cs="仿宋_GB2312"/>
          <w:color w:val="000000"/>
          <w:sz w:val="32"/>
          <w:szCs w:val="32"/>
          <w:u w:val="single"/>
        </w:rPr>
        <w:t xml:space="preserve">设计人在合同签订前和签订时已确定采用的专利、专有技术的使用费应包含在签约合同价中，发包人无需另行支付相关费用 </w:t>
      </w:r>
      <w:bookmarkEnd w:id="177"/>
      <w:r>
        <w:rPr>
          <w:rFonts w:hint="eastAsia" w:ascii="仿宋_GB2312" w:hAnsi="仿宋_GB2312" w:eastAsia="仿宋_GB2312" w:cs="仿宋_GB2312"/>
          <w:color w:val="000000"/>
          <w:sz w:val="32"/>
          <w:szCs w:val="32"/>
          <w:u w:val="single"/>
        </w:rPr>
        <w:t>。</w:t>
      </w:r>
    </w:p>
    <w:p w14:paraId="54B843A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14. 违约责任</w:t>
      </w:r>
    </w:p>
    <w:p w14:paraId="485DF06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14.1 发包人违约责任</w:t>
      </w:r>
    </w:p>
    <w:p w14:paraId="0C740D1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14.1.1 发包人支付设计人的违约金：</w:t>
      </w:r>
      <w:r>
        <w:rPr>
          <w:rFonts w:hint="eastAsia" w:ascii="仿宋_GB2312" w:hAnsi="仿宋_GB2312" w:eastAsia="仿宋_GB2312" w:cs="仿宋_GB2312"/>
          <w:color w:val="000000"/>
          <w:sz w:val="32"/>
          <w:szCs w:val="32"/>
          <w:u w:val="single"/>
        </w:rPr>
        <w:t xml:space="preserve">  按通用条款14.1执行，但需在发包人认为可以承担的前提下，且发包人支付的违约金、赔偿金、利息等总额不超过合同总金额的</w:t>
      </w:r>
      <w:permStart w:id="88" w:edGrp="everyone"/>
      <w:r>
        <w:rPr>
          <w:rFonts w:hint="eastAsia" w:ascii="仿宋_GB2312" w:hAnsi="仿宋_GB2312" w:eastAsia="仿宋_GB2312" w:cs="仿宋_GB2312"/>
          <w:color w:val="000000"/>
          <w:sz w:val="32"/>
          <w:szCs w:val="32"/>
          <w:u w:val="single"/>
        </w:rPr>
        <w:t>3%</w:t>
      </w:r>
      <w:permEnd w:id="88"/>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30E67E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14.1.2 发包人逾期支付设计费的违约金：</w:t>
      </w:r>
      <w:r>
        <w:rPr>
          <w:rFonts w:hint="eastAsia" w:ascii="仿宋_GB2312" w:hAnsi="仿宋_GB2312" w:eastAsia="仿宋_GB2312" w:cs="仿宋_GB2312"/>
          <w:color w:val="000000"/>
          <w:kern w:val="0"/>
          <w:sz w:val="32"/>
          <w:szCs w:val="32"/>
          <w:u w:val="single"/>
        </w:rPr>
        <w:t>逾期一日按应付未付金额的万分之一支付违约金，发包人支付违约金总额不超过合同暂定金额的</w:t>
      </w:r>
      <w:permStart w:id="89" w:edGrp="everyone"/>
      <w:r>
        <w:rPr>
          <w:rFonts w:hint="eastAsia" w:ascii="仿宋_GB2312" w:hAnsi="仿宋_GB2312" w:eastAsia="仿宋_GB2312" w:cs="仿宋_GB2312"/>
          <w:color w:val="000000"/>
          <w:kern w:val="0"/>
          <w:sz w:val="32"/>
          <w:szCs w:val="32"/>
          <w:u w:val="single"/>
        </w:rPr>
        <w:t>5%</w:t>
      </w:r>
      <w:permEnd w:id="89"/>
      <w:r>
        <w:rPr>
          <w:rFonts w:hint="eastAsia" w:ascii="仿宋_GB2312" w:hAnsi="仿宋_GB2312" w:eastAsia="仿宋_GB2312" w:cs="仿宋_GB2312"/>
          <w:color w:val="000000"/>
          <w:kern w:val="0"/>
          <w:sz w:val="32"/>
          <w:szCs w:val="32"/>
          <w:u w:val="single"/>
        </w:rPr>
        <w:t>，但如若发包人认为有其他情况不宜准时支付设计费时，发包人不向设计人支付违约金</w:t>
      </w:r>
      <w:r>
        <w:rPr>
          <w:rFonts w:hint="eastAsia" w:ascii="仿宋_GB2312" w:hAnsi="仿宋_GB2312" w:eastAsia="仿宋_GB2312" w:cs="仿宋_GB2312"/>
          <w:color w:val="000000"/>
          <w:sz w:val="32"/>
          <w:szCs w:val="32"/>
        </w:rPr>
        <w:t>。</w:t>
      </w:r>
    </w:p>
    <w:p w14:paraId="4729A1E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14.2 设计人违约责任</w:t>
      </w:r>
    </w:p>
    <w:p w14:paraId="0F27036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14.2.1 设计人支付发包人的违约金：</w:t>
      </w:r>
      <w:r>
        <w:rPr>
          <w:rFonts w:hint="eastAsia" w:ascii="仿宋_GB2312" w:hAnsi="仿宋_GB2312" w:eastAsia="仿宋_GB2312" w:cs="仿宋_GB2312"/>
          <w:color w:val="000000"/>
          <w:sz w:val="32"/>
          <w:szCs w:val="32"/>
          <w:u w:val="single"/>
        </w:rPr>
        <w:t xml:space="preserve"> 按专用条款执行   </w:t>
      </w:r>
      <w:r>
        <w:rPr>
          <w:rFonts w:hint="eastAsia" w:ascii="仿宋_GB2312" w:hAnsi="仿宋_GB2312" w:eastAsia="仿宋_GB2312" w:cs="仿宋_GB2312"/>
          <w:color w:val="000000"/>
          <w:sz w:val="32"/>
          <w:szCs w:val="32"/>
        </w:rPr>
        <w:t>。</w:t>
      </w:r>
    </w:p>
    <w:p w14:paraId="6A05740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14.2.2 设计人逾期交付工程设计文件的违约金：</w:t>
      </w:r>
      <w:r>
        <w:rPr>
          <w:rFonts w:hint="eastAsia" w:ascii="仿宋_GB2312" w:hAnsi="仿宋_GB2312" w:eastAsia="仿宋_GB2312" w:cs="仿宋_GB2312"/>
          <w:color w:val="000000"/>
          <w:kern w:val="0"/>
          <w:sz w:val="32"/>
          <w:szCs w:val="32"/>
          <w:u w:val="single"/>
        </w:rPr>
        <w:t xml:space="preserve">  5‰*合同金额/天</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32887DD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设计人逾期交付工程设计文件的违约金的上限：</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68C10DD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14.2.3 设计人设计文件不合格的损失赔偿金的上限：</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sz w:val="32"/>
          <w:szCs w:val="32"/>
        </w:rPr>
        <w:t>。</w:t>
      </w:r>
    </w:p>
    <w:p w14:paraId="75E62D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14.2.4 设计人工程设计文件超出</w:t>
      </w:r>
      <w:r>
        <w:rPr>
          <w:rFonts w:hint="eastAsia" w:ascii="仿宋_GB2312" w:hAnsi="仿宋_GB2312" w:eastAsia="仿宋_GB2312" w:cs="仿宋_GB2312"/>
          <w:color w:val="000000"/>
          <w:kern w:val="0"/>
          <w:sz w:val="32"/>
          <w:szCs w:val="32"/>
        </w:rPr>
        <w:t>主要技术指标控制值比例</w:t>
      </w:r>
      <w:r>
        <w:rPr>
          <w:rFonts w:hint="eastAsia" w:ascii="仿宋_GB2312" w:hAnsi="仿宋_GB2312" w:eastAsia="仿宋_GB2312" w:cs="仿宋_GB2312"/>
          <w:color w:val="000000"/>
          <w:sz w:val="32"/>
          <w:szCs w:val="32"/>
        </w:rPr>
        <w:t>的违约责任：</w:t>
      </w:r>
      <w:r>
        <w:rPr>
          <w:rFonts w:hint="eastAsia" w:ascii="仿宋_GB2312" w:hAnsi="仿宋_GB2312" w:eastAsia="仿宋_GB2312" w:cs="仿宋_GB2312"/>
          <w:color w:val="000000"/>
          <w:sz w:val="32"/>
          <w:szCs w:val="32"/>
          <w:u w:val="single"/>
        </w:rPr>
        <w:t>设计人应对设计成果的准确性负责。</w:t>
      </w:r>
      <w:r>
        <w:rPr>
          <w:rFonts w:hint="eastAsia" w:ascii="仿宋_GB2312" w:hAnsi="仿宋_GB2312" w:eastAsia="仿宋_GB2312" w:cs="仿宋_GB2312"/>
          <w:kern w:val="0"/>
          <w:sz w:val="32"/>
          <w:szCs w:val="32"/>
          <w:lang w:val="en-US" w:eastAsia="zh-CN"/>
        </w:rPr>
        <w:t>如因设计人原因而导致的缺项、漏项，发包人有权对设计人追究违约责任并在设计费中扣减一定的费用（发包人有权根据实际情况，在设计费用3%—10%的范围内，扣减一定费用）作为赔偿违约金。</w:t>
      </w:r>
    </w:p>
    <w:p w14:paraId="564ED30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14.2.5 设计人未经发包人同意擅自对工程设计进行转包、分包的违约责任：</w:t>
      </w:r>
      <w:r>
        <w:rPr>
          <w:rFonts w:hint="eastAsia" w:ascii="仿宋_GB2312" w:hAnsi="仿宋_GB2312" w:eastAsia="仿宋_GB2312" w:cs="仿宋_GB2312"/>
          <w:kern w:val="0"/>
          <w:sz w:val="32"/>
          <w:szCs w:val="32"/>
          <w:u w:val="single"/>
        </w:rPr>
        <w:t>发包人有权解除合同，设计人按合同金额的20%向发包人承担违约责任，给发包人造成经济损失的，应承担赔偿责任</w:t>
      </w:r>
      <w:r>
        <w:rPr>
          <w:rFonts w:hint="eastAsia" w:ascii="仿宋_GB2312" w:hAnsi="仿宋_GB2312" w:eastAsia="仿宋_GB2312" w:cs="仿宋_GB2312"/>
          <w:kern w:val="0"/>
          <w:sz w:val="32"/>
          <w:szCs w:val="32"/>
        </w:rPr>
        <w:t>。</w:t>
      </w:r>
    </w:p>
    <w:p w14:paraId="73A4A438">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14.2.6设计人配合本项目概预算编制人员工作，对有关内容进行配合协助，并参照行业规范提出见解。设计人应对概算编制单位或人员提出的问题在36小时响应并内予以答复并对设计成果做出相应调整和修改。每延误一天，相应减收该项目应收设计费的0.5%。</w:t>
      </w:r>
    </w:p>
    <w:p w14:paraId="44A47DB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14.2.7施工过程中，设计人员必须按时到施工现场解决设计问题，必须按时参加工地会议。</w:t>
      </w:r>
    </w:p>
    <w:p w14:paraId="4FD984C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14.2.8对影响设计变更或项目投资、施工变动的因素设计人应全面考虑，对存在的问题应及时以书面形式向发包人沟通，因设计考虑不周而影响造价、工期、质量等问题，属设计人失职的严重违约行为，由此造成工程变更导致设计费用增加的，设计人不得要求增加设计费，设计人除承担赔偿损失及法律责任外，还应支付暂定合同设计价款20%的违约金。由此造成项目管理、进度、投资、质量及信誉等方面严重影响所产生的损失，发包人保留追究设计人责任。</w:t>
      </w:r>
    </w:p>
    <w:p w14:paraId="2B436A3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14.2.9设计人保证设计成果属于设计人创作，不存在知识产权纠纷，若如发生知识产权纠纷情况并给发包人造成经济损失，发包人有权向设计人索赔。</w:t>
      </w:r>
    </w:p>
    <w:p w14:paraId="7FB8510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14.2.10因设计人存在如下情形的，发包人有权解除本合同，设计人应向发包人支付合同总金额20%的违约金，且赔偿发包人的全部损失（直接损失和间接的损失），同时承担发包人所支出的诉讼费、保全费、</w:t>
      </w:r>
      <w:r>
        <w:rPr>
          <w:rFonts w:hint="eastAsia" w:ascii="仿宋_GB2312" w:hAnsi="仿宋_GB2312" w:eastAsia="仿宋_GB2312" w:cs="仿宋_GB2312"/>
          <w:kern w:val="0"/>
          <w:sz w:val="32"/>
          <w:szCs w:val="32"/>
          <w:lang w:val="en-US" w:eastAsia="zh-CN"/>
        </w:rPr>
        <w:t>保全保险费、</w:t>
      </w:r>
      <w:r>
        <w:rPr>
          <w:rFonts w:hint="eastAsia" w:ascii="仿宋_GB2312" w:hAnsi="仿宋_GB2312" w:eastAsia="仿宋_GB2312" w:cs="仿宋_GB2312"/>
          <w:kern w:val="0"/>
          <w:sz w:val="32"/>
          <w:szCs w:val="32"/>
        </w:rPr>
        <w:t>评估费、鉴定费、调查费、公证费、律师费，以及向第三方支付的赔偿、为应对第三方的指控而支付的一切费用等：</w:t>
      </w:r>
    </w:p>
    <w:p w14:paraId="73447A0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（1）本合同因设计人的原因提前终止、解除或无法履行的；</w:t>
      </w:r>
    </w:p>
    <w:p w14:paraId="52C05FA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（2）逾期交付工程设计文件达15日的；</w:t>
      </w:r>
    </w:p>
    <w:p w14:paraId="1F2C0B4E">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（3）与发包人或项目关联方等单位发生不正当利益输送的；</w:t>
      </w:r>
    </w:p>
    <w:p w14:paraId="2F3D73D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（4）设计人不具备提供本合同项下服务的资质或授权的；</w:t>
      </w:r>
    </w:p>
    <w:p w14:paraId="235350A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（5）设计人提交的工程设计文件侵犯任何第三方权利，或含任何违法内容的；</w:t>
      </w:r>
    </w:p>
    <w:p w14:paraId="56F60A1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（6）设计人应当在交付工程设计文件后，拒绝或拖延按发包人或发包人指定方通知的合理建设周期时间内提供施工现场配合服务的。</w:t>
      </w:r>
    </w:p>
    <w:p w14:paraId="3DE8A79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14.2.11当本项目的设计范围包含雨污分流时，若设计人关于雨污分流的设计成果不满足国家规范标准或设计任务书的要求，设计人应立即进行修改直至满足相关的国家规范标准或设计任务书的要求。设计成果经过多次修改仍无法满足相关的标准和要求，或无法使雨污分流得到落实的，设计人除承担赔偿损失及法律责任外，还应支付暂定合同设计价款20%的违约金。由此造成项目管理、进度、投资、质量及信誉等方面严重影响所产生的损失，发包人保留追究设计人责任，解除本合同及上报发包人的上级主管单位的权利。</w:t>
      </w:r>
    </w:p>
    <w:p w14:paraId="366E626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14.2.12因设计成果违反工程建设强制性标准的，设计人按签约合同价的10%向发包人支付违约金（封顶金额30万元），发包人从应付设计费中直接扣除。</w:t>
      </w:r>
    </w:p>
    <w:p w14:paraId="5F921695">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14.2.13设计人应全面考虑概算批复工程费，并在概算批复工程费范围内进行施工图限额设计，如发包人委托的第三方造价咨询单位依据施工图出具的预算超过概算批复工程费，设计人必须无条件对现有施工图进行合理优化，第三方造价咨询单位依据施工图出具的预算不超过概算批复工程费，如优化之后仍超出概算批复工程费的，视为设计人违约，设计人应按签约合同价的10%向发包人支付违约金，发包人有权从应付设计费中直接扣除。</w:t>
      </w:r>
    </w:p>
    <w:p w14:paraId="24D9569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支付违约金不能免除设计人继续完善优化图纸的义务，设计人需继续对图纸进行优化，发包人委托第三方造价咨询单位依据继续优化后的施工图出具的预算超过概算批复工程费的，发包人有权无条件单方面解除合同并不承担任何责任。</w:t>
      </w:r>
    </w:p>
    <w:p w14:paraId="5043DBB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15. 不可抗力 </w:t>
      </w:r>
    </w:p>
    <w:p w14:paraId="7A0CBA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15.1 不可抗力的确认</w:t>
      </w:r>
    </w:p>
    <w:p w14:paraId="7BC3CD1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除通用合同条款约定的不可抗力事件之外，视为不可抗力的其他情形：</w:t>
      </w:r>
      <w:permStart w:id="90" w:edGrp="everyone"/>
      <w:r>
        <w:rPr>
          <w:rFonts w:hint="eastAsia" w:ascii="仿宋_GB2312" w:hAnsi="仿宋_GB2312" w:eastAsia="仿宋_GB2312" w:cs="仿宋_GB2312"/>
          <w:color w:val="000000"/>
          <w:kern w:val="0"/>
          <w:sz w:val="32"/>
          <w:szCs w:val="32"/>
          <w:u w:val="single"/>
        </w:rPr>
        <w:t xml:space="preserve">  /  </w:t>
      </w:r>
      <w:permEnd w:id="90"/>
      <w:r>
        <w:rPr>
          <w:rFonts w:hint="eastAsia" w:ascii="仿宋_GB2312" w:hAnsi="仿宋_GB2312" w:eastAsia="仿宋_GB2312" w:cs="仿宋_GB2312"/>
          <w:color w:val="000000"/>
          <w:kern w:val="0"/>
          <w:sz w:val="32"/>
          <w:szCs w:val="32"/>
        </w:rPr>
        <w:t>。</w:t>
      </w:r>
    </w:p>
    <w:p w14:paraId="6D8B161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16. 合同</w:t>
      </w:r>
      <w:r>
        <w:rPr>
          <w:rFonts w:hint="eastAsia" w:ascii="黑体" w:hAnsi="黑体" w:eastAsia="黑体" w:cs="黑体"/>
          <w:b w:val="0"/>
          <w:bCs w:val="0"/>
          <w:color w:val="000000"/>
          <w:sz w:val="32"/>
          <w:szCs w:val="32"/>
          <w:lang w:val="en-US" w:eastAsia="zh-CN"/>
        </w:rPr>
        <w:t>变更及</w:t>
      </w:r>
      <w:r>
        <w:rPr>
          <w:rFonts w:hint="eastAsia" w:ascii="黑体" w:hAnsi="黑体" w:eastAsia="黑体" w:cs="黑体"/>
          <w:b w:val="0"/>
          <w:bCs w:val="0"/>
          <w:color w:val="000000"/>
          <w:sz w:val="32"/>
          <w:szCs w:val="32"/>
        </w:rPr>
        <w:t xml:space="preserve">解除 </w:t>
      </w:r>
    </w:p>
    <w:p w14:paraId="6D97C9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甲、乙双方协商一致，可以对合同条款进行变更。</w:t>
      </w:r>
    </w:p>
    <w:p w14:paraId="730816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未经合同双方书面同意，任何一方不得提前终止本合同。</w:t>
      </w:r>
    </w:p>
    <w:p w14:paraId="185B55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甲、乙双方协商一致，可以解除合同。任何一方需提前解除本合同的，应提前[7]日通知对方。</w:t>
      </w:r>
    </w:p>
    <w:p w14:paraId="02EFAB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F78E5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198D07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合同的解除不影响其他任何合同延伸义务的继续履行。</w:t>
      </w:r>
    </w:p>
    <w:p w14:paraId="17939A6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u w:val="single"/>
        </w:rPr>
      </w:pPr>
    </w:p>
    <w:p w14:paraId="1D11472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17. 争议解决</w:t>
      </w:r>
    </w:p>
    <w:p w14:paraId="01B2A7B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17.3 争议评审</w:t>
      </w:r>
    </w:p>
    <w:p w14:paraId="3DB716C1">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合同当事人是否同意将工程争议提交争议评审小组决定：</w:t>
      </w:r>
      <w:r>
        <w:rPr>
          <w:rFonts w:hint="eastAsia" w:ascii="仿宋_GB2312" w:hAnsi="仿宋_GB2312" w:eastAsia="仿宋_GB2312" w:cs="仿宋_GB2312"/>
          <w:color w:val="000000"/>
          <w:sz w:val="32"/>
          <w:szCs w:val="32"/>
          <w:u w:val="single"/>
        </w:rPr>
        <w:t>否</w:t>
      </w:r>
      <w:r>
        <w:rPr>
          <w:rFonts w:hint="eastAsia" w:ascii="仿宋_GB2312" w:hAnsi="仿宋_GB2312" w:eastAsia="仿宋_GB2312" w:cs="仿宋_GB2312"/>
          <w:color w:val="000000"/>
          <w:sz w:val="32"/>
          <w:szCs w:val="32"/>
        </w:rPr>
        <w:t xml:space="preserve">。 </w:t>
      </w:r>
      <w:r>
        <w:rPr>
          <w:rFonts w:hint="eastAsia" w:ascii="仿宋" w:hAnsi="仿宋" w:eastAsia="仿宋" w:cs="仿宋"/>
          <w:color w:val="000000"/>
          <w:sz w:val="32"/>
          <w:szCs w:val="32"/>
        </w:rPr>
        <w:t xml:space="preserve"> </w:t>
      </w:r>
    </w:p>
    <w:p w14:paraId="6D629AF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17.4 仲裁或诉讼</w:t>
      </w:r>
    </w:p>
    <w:p w14:paraId="1953C8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91" w:edGrp="everyone"/>
      <w:r>
        <w:rPr>
          <w:rFonts w:hint="eastAsia" w:ascii="仿宋_GB2312" w:hAnsi="仿宋_GB2312" w:eastAsia="仿宋_GB2312" w:cs="仿宋_GB2312"/>
          <w:sz w:val="32"/>
          <w:szCs w:val="32"/>
          <w:lang w:val="en-US" w:eastAsia="zh-CN"/>
        </w:rPr>
        <w:t xml:space="preserve">  3  </w:t>
      </w:r>
      <w:permEnd w:id="91"/>
      <w:r>
        <w:rPr>
          <w:rFonts w:hint="eastAsia" w:ascii="仿宋_GB2312" w:hAnsi="仿宋_GB2312" w:eastAsia="仿宋_GB2312" w:cs="仿宋_GB2312"/>
          <w:sz w:val="32"/>
          <w:szCs w:val="32"/>
        </w:rPr>
        <w:t>种方式解决：</w:t>
      </w:r>
    </w:p>
    <w:p w14:paraId="3E4393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ermStart w:id="92" w:edGrp="everyone"/>
      <w:r>
        <w:rPr>
          <w:rFonts w:hint="eastAsia" w:ascii="仿宋_GB2312" w:hAnsi="仿宋_GB2312" w:eastAsia="仿宋_GB2312" w:cs="仿宋_GB2312"/>
          <w:sz w:val="32"/>
          <w:szCs w:val="32"/>
        </w:rPr>
        <w:t>【】</w:t>
      </w:r>
      <w:permEnd w:id="92"/>
    </w:p>
    <w:p w14:paraId="558C39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ermStart w:id="93" w:edGrp="everyone"/>
      <w:r>
        <w:rPr>
          <w:rFonts w:hint="eastAsia" w:ascii="仿宋_GB2312" w:hAnsi="仿宋_GB2312" w:eastAsia="仿宋_GB2312" w:cs="仿宋_GB2312"/>
          <w:sz w:val="32"/>
          <w:szCs w:val="32"/>
        </w:rPr>
        <w:t>【】</w:t>
      </w:r>
      <w:permEnd w:id="93"/>
    </w:p>
    <w:p w14:paraId="7F8F64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ermStart w:id="94" w:edGrp="everyone"/>
      <w:r>
        <w:rPr>
          <w:rFonts w:hint="eastAsia" w:ascii="仿宋_GB2312" w:hAnsi="仿宋_GB2312" w:eastAsia="仿宋_GB2312" w:cs="仿宋_GB2312"/>
          <w:sz w:val="32"/>
          <w:szCs w:val="32"/>
        </w:rPr>
        <w:t>【】</w:t>
      </w:r>
      <w:permEnd w:id="94"/>
    </w:p>
    <w:p w14:paraId="3B1E74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2BEE81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w:t>
      </w:r>
      <w:permStart w:id="95" w:edGrp="everyone"/>
      <w:r>
        <w:rPr>
          <w:rFonts w:hint="eastAsia" w:ascii="仿宋_GB2312" w:hAnsi="仿宋_GB2312" w:eastAsia="仿宋_GB2312" w:cs="仿宋_GB2312"/>
          <w:sz w:val="32"/>
          <w:szCs w:val="32"/>
          <w:u w:val="single"/>
          <w:lang w:val="en-US" w:eastAsia="zh-CN"/>
        </w:rPr>
        <w:t>项目所在地</w:t>
      </w:r>
      <w:permEnd w:id="95"/>
      <w:r>
        <w:rPr>
          <w:rFonts w:hint="eastAsia" w:ascii="仿宋_GB2312" w:hAnsi="仿宋_GB2312" w:eastAsia="仿宋_GB2312" w:cs="仿宋_GB2312"/>
          <w:sz w:val="32"/>
          <w:szCs w:val="32"/>
        </w:rPr>
        <w:t>所在地有管辖权的人民法院提起诉讼。</w:t>
      </w:r>
    </w:p>
    <w:p w14:paraId="1F675DE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3E05D33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18. 其他</w:t>
      </w:r>
    </w:p>
    <w:p w14:paraId="7519645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18.1设计人被认定为中标无效的，本合同认定无效。</w:t>
      </w:r>
    </w:p>
    <w:p w14:paraId="26C12DBD">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b/>
          <w:color w:val="000000"/>
          <w:sz w:val="28"/>
          <w:szCs w:val="28"/>
        </w:rPr>
      </w:pPr>
      <w:r>
        <w:rPr>
          <w:rFonts w:hint="eastAsia" w:ascii="仿宋_GB2312" w:hAnsi="仿宋_GB2312" w:eastAsia="仿宋_GB2312" w:cs="仿宋_GB2312"/>
          <w:color w:val="000000"/>
          <w:sz w:val="32"/>
          <w:szCs w:val="32"/>
        </w:rPr>
        <w:t>18.2合同履行期间，设计人在本项目外出现失信行为或不良行为记录，且影响本合同履约的，发包人有权解除本合同。</w:t>
      </w:r>
    </w:p>
    <w:p w14:paraId="02D970EB">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000000"/>
          <w:sz w:val="32"/>
          <w:szCs w:val="32"/>
        </w:rPr>
      </w:pPr>
    </w:p>
    <w:p w14:paraId="11BA0CC7">
      <w:pPr>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color w:val="000000"/>
          <w:sz w:val="32"/>
          <w:szCs w:val="32"/>
        </w:rPr>
        <w:t>附件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工程设计任务书</w:t>
      </w:r>
    </w:p>
    <w:p w14:paraId="020E2FC2">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发包人向设计人提交的有关资料及文件一览表</w:t>
      </w:r>
    </w:p>
    <w:p w14:paraId="0C19431E">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设计人向发包人交付的工程设计文件目录</w:t>
      </w:r>
    </w:p>
    <w:p w14:paraId="083027C0">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设计人主要设计人员表</w:t>
      </w:r>
    </w:p>
    <w:p w14:paraId="6DD58BE3">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设计进度表</w:t>
      </w:r>
    </w:p>
    <w:p w14:paraId="3F021D8B">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设计费明细及支付方式</w:t>
      </w:r>
    </w:p>
    <w:p w14:paraId="00C30451">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设计变更计费依据和方法</w:t>
      </w:r>
    </w:p>
    <w:p w14:paraId="4A89430A">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项目负责人资质证书</w:t>
      </w:r>
    </w:p>
    <w:p w14:paraId="58F95022">
      <w:pPr>
        <w:pStyle w:val="15"/>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廉政协议书</w:t>
      </w:r>
    </w:p>
    <w:p w14:paraId="374E489B">
      <w:pPr>
        <w:pStyle w:val="15"/>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保密承诺函</w:t>
      </w:r>
    </w:p>
    <w:p w14:paraId="75AEC387">
      <w:pPr>
        <w:pStyle w:val="15"/>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发包人及设计人相关信息表</w:t>
      </w:r>
    </w:p>
    <w:p w14:paraId="126724A4">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sz w:val="32"/>
          <w:szCs w:val="32"/>
        </w:rPr>
      </w:pPr>
      <w:bookmarkStart w:id="178" w:name="_Hlk81851308"/>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专用条款补充说明</w:t>
      </w:r>
      <w:bookmarkEnd w:id="178"/>
    </w:p>
    <w:p w14:paraId="333FF089">
      <w:pPr>
        <w:pStyle w:val="15"/>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13.履约保函格式</w:t>
      </w:r>
    </w:p>
    <w:p w14:paraId="0225AEB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b/>
          <w:color w:val="000000"/>
          <w:sz w:val="30"/>
          <w:szCs w:val="32"/>
          <w:lang w:val="en-US" w:eastAsia="zh-CN"/>
        </w:rPr>
      </w:pPr>
      <w:r>
        <w:rPr>
          <w:rFonts w:hint="eastAsia" w:ascii="仿宋" w:hAnsi="仿宋" w:eastAsia="仿宋" w:cs="仿宋"/>
          <w:b/>
          <w:color w:val="000000"/>
          <w:sz w:val="30"/>
          <w:szCs w:val="32"/>
        </w:rPr>
        <w:br w:type="page"/>
      </w:r>
      <w:r>
        <w:rPr>
          <w:rFonts w:hint="eastAsia" w:ascii="黑体" w:hAnsi="黑体" w:eastAsia="黑体" w:cs="黑体"/>
          <w:b w:val="0"/>
          <w:bCs/>
          <w:color w:val="000000"/>
          <w:sz w:val="32"/>
          <w:szCs w:val="32"/>
        </w:rPr>
        <w:t>附件1</w:t>
      </w:r>
      <w:r>
        <w:rPr>
          <w:rFonts w:hint="eastAsia" w:ascii="黑体" w:hAnsi="黑体" w:eastAsia="黑体" w:cs="黑体"/>
          <w:b w:val="0"/>
          <w:bCs/>
          <w:color w:val="000000"/>
          <w:sz w:val="32"/>
          <w:szCs w:val="32"/>
          <w:lang w:val="en-US" w:eastAsia="zh-CN"/>
        </w:rPr>
        <w:t xml:space="preserve"> 工程设计任务书</w:t>
      </w:r>
    </w:p>
    <w:p w14:paraId="78F726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仿宋" w:hAnsi="仿宋" w:eastAsia="仿宋" w:cs="仿宋"/>
          <w:color w:val="000000"/>
          <w:sz w:val="28"/>
          <w:szCs w:val="28"/>
          <w:lang w:val="en-US" w:eastAsia="zh-CN"/>
        </w:rPr>
      </w:pPr>
      <w:permStart w:id="96" w:edGrp="everyone"/>
      <w:r>
        <w:rPr>
          <w:rFonts w:hint="eastAsia" w:ascii="仿宋" w:hAnsi="仿宋" w:eastAsia="仿宋" w:cs="仿宋"/>
          <w:color w:val="000000"/>
          <w:sz w:val="28"/>
          <w:szCs w:val="28"/>
          <w:lang w:val="en-US" w:eastAsia="zh-CN"/>
        </w:rPr>
        <w:t xml:space="preserve"> </w:t>
      </w:r>
    </w:p>
    <w:permEnd w:id="96"/>
    <w:p w14:paraId="76DEC6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lang w:val="en-US" w:eastAsia="zh-CN"/>
        </w:rPr>
      </w:pPr>
    </w:p>
    <w:p w14:paraId="0955EE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lang w:val="en-US" w:eastAsia="zh-CN"/>
        </w:rPr>
      </w:pPr>
    </w:p>
    <w:p w14:paraId="72E208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lang w:val="en-US" w:eastAsia="zh-CN"/>
        </w:rPr>
      </w:pPr>
    </w:p>
    <w:p w14:paraId="76BB3C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675311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776642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0BF547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35A0CB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p w14:paraId="5E43C6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sz w:val="30"/>
          <w:szCs w:val="32"/>
          <w:lang w:val="en-US" w:eastAsia="zh-CN"/>
        </w:rPr>
      </w:pPr>
      <w:r>
        <w:rPr>
          <w:rFonts w:hint="eastAsia" w:ascii="仿宋" w:hAnsi="仿宋" w:eastAsia="仿宋" w:cs="仿宋"/>
          <w:color w:val="000000"/>
          <w:sz w:val="28"/>
          <w:szCs w:val="28"/>
          <w:lang w:val="en-US" w:eastAsia="zh-CN"/>
        </w:rPr>
        <w:br w:type="page"/>
      </w:r>
      <w:r>
        <w:rPr>
          <w:rFonts w:hint="eastAsia" w:ascii="黑体" w:hAnsi="黑体" w:eastAsia="黑体" w:cs="黑体"/>
          <w:b w:val="0"/>
          <w:bCs/>
          <w:color w:val="000000"/>
          <w:sz w:val="32"/>
          <w:szCs w:val="32"/>
        </w:rPr>
        <w:t>附件2</w:t>
      </w:r>
      <w:r>
        <w:rPr>
          <w:rFonts w:hint="eastAsia" w:ascii="黑体" w:hAnsi="黑体" w:eastAsia="黑体" w:cs="黑体"/>
          <w:b w:val="0"/>
          <w:bCs/>
          <w:color w:val="000000"/>
          <w:sz w:val="32"/>
          <w:szCs w:val="32"/>
          <w:lang w:val="en-US" w:eastAsia="zh-CN"/>
        </w:rPr>
        <w:t xml:space="preserve"> 发包人向设计人提交有关资料及文件一览表</w:t>
      </w:r>
    </w:p>
    <w:p w14:paraId="74CB7659">
      <w:pPr>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发包人向设计人提交有关资料及文件一览表</w:t>
      </w:r>
    </w:p>
    <w:p w14:paraId="7BB66166">
      <w:pPr>
        <w:pageBreakBefore w:val="0"/>
        <w:kinsoku/>
        <w:overflowPunct/>
        <w:topLinePunct w:val="0"/>
        <w:bidi w:val="0"/>
        <w:snapToGrid/>
        <w:spacing w:after="156" w:afterLines="50" w:line="560" w:lineRule="exact"/>
        <w:textAlignment w:val="auto"/>
        <w:rPr>
          <w:rFonts w:hint="eastAsia" w:ascii="仿宋" w:hAnsi="仿宋" w:eastAsia="仿宋" w:cs="仿宋"/>
          <w:color w:val="000000"/>
          <w:sz w:val="32"/>
          <w:szCs w:val="32"/>
        </w:rPr>
      </w:pPr>
    </w:p>
    <w:tbl>
      <w:tblPr>
        <w:tblStyle w:val="12"/>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1097"/>
        <w:gridCol w:w="2400"/>
        <w:gridCol w:w="1616"/>
      </w:tblGrid>
      <w:tr w14:paraId="0FCD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noWrap w:val="0"/>
            <w:vAlign w:val="center"/>
          </w:tcPr>
          <w:p w14:paraId="220782EA">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permStart w:id="97" w:edGrp="everyone"/>
            <w:r>
              <w:rPr>
                <w:rFonts w:hint="eastAsia" w:ascii="仿宋" w:hAnsi="仿宋" w:eastAsia="仿宋" w:cs="仿宋"/>
                <w:b/>
                <w:bCs/>
                <w:sz w:val="32"/>
                <w:szCs w:val="32"/>
              </w:rPr>
              <w:t>序号</w:t>
            </w:r>
          </w:p>
        </w:tc>
        <w:tc>
          <w:tcPr>
            <w:tcW w:w="3785" w:type="dxa"/>
            <w:noWrap w:val="0"/>
            <w:vAlign w:val="center"/>
          </w:tcPr>
          <w:p w14:paraId="1613CC0D">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资料及文件名称</w:t>
            </w:r>
          </w:p>
        </w:tc>
        <w:tc>
          <w:tcPr>
            <w:tcW w:w="1097" w:type="dxa"/>
            <w:noWrap w:val="0"/>
            <w:vAlign w:val="center"/>
          </w:tcPr>
          <w:p w14:paraId="017F023B">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份数</w:t>
            </w:r>
          </w:p>
        </w:tc>
        <w:tc>
          <w:tcPr>
            <w:tcW w:w="2400" w:type="dxa"/>
            <w:noWrap w:val="0"/>
            <w:vAlign w:val="center"/>
          </w:tcPr>
          <w:p w14:paraId="474DEF02">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提交日期</w:t>
            </w:r>
          </w:p>
        </w:tc>
        <w:tc>
          <w:tcPr>
            <w:tcW w:w="1616" w:type="dxa"/>
            <w:noWrap w:val="0"/>
            <w:vAlign w:val="center"/>
          </w:tcPr>
          <w:p w14:paraId="69C3F430">
            <w:pPr>
              <w:pageBreakBefore w:val="0"/>
              <w:kinsoku/>
              <w:overflowPunct/>
              <w:topLinePunct w:val="0"/>
              <w:bidi w:val="0"/>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有关事宜</w:t>
            </w:r>
          </w:p>
        </w:tc>
      </w:tr>
      <w:tr w14:paraId="08B5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27EC986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3785" w:type="dxa"/>
            <w:noWrap w:val="0"/>
            <w:vAlign w:val="center"/>
          </w:tcPr>
          <w:p w14:paraId="55ED8AAA">
            <w:pPr>
              <w:pageBreakBefore w:val="0"/>
              <w:kinsoku/>
              <w:overflowPunct/>
              <w:topLinePunct w:val="0"/>
              <w:autoSpaceDE w:val="0"/>
              <w:autoSpaceDN w:val="0"/>
              <w:bidi w:val="0"/>
              <w:snapToGrid/>
              <w:spacing w:before="206" w:line="560" w:lineRule="exact"/>
              <w:ind w:left="134"/>
              <w:jc w:val="center"/>
              <w:textAlignment w:val="auto"/>
              <w:rPr>
                <w:rFonts w:hint="eastAsia" w:ascii="仿宋" w:hAnsi="仿宋" w:eastAsia="仿宋" w:cs="仿宋"/>
                <w:sz w:val="32"/>
                <w:szCs w:val="32"/>
              </w:rPr>
            </w:pPr>
          </w:p>
        </w:tc>
        <w:tc>
          <w:tcPr>
            <w:tcW w:w="1097" w:type="dxa"/>
            <w:noWrap w:val="0"/>
            <w:vAlign w:val="center"/>
          </w:tcPr>
          <w:p w14:paraId="503FE2EA">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2400" w:type="dxa"/>
            <w:noWrap w:val="0"/>
            <w:vAlign w:val="center"/>
          </w:tcPr>
          <w:p w14:paraId="296C5366">
            <w:pPr>
              <w:pageBreakBefore w:val="0"/>
              <w:kinsoku/>
              <w:overflowPunct/>
              <w:topLinePunct w:val="0"/>
              <w:autoSpaceDE w:val="0"/>
              <w:autoSpaceDN w:val="0"/>
              <w:bidi w:val="0"/>
              <w:snapToGrid/>
              <w:spacing w:before="206" w:line="560" w:lineRule="exact"/>
              <w:ind w:left="128"/>
              <w:jc w:val="center"/>
              <w:textAlignment w:val="auto"/>
              <w:rPr>
                <w:rFonts w:hint="eastAsia" w:ascii="仿宋" w:hAnsi="仿宋" w:eastAsia="仿宋" w:cs="仿宋"/>
                <w:sz w:val="32"/>
                <w:szCs w:val="32"/>
              </w:rPr>
            </w:pPr>
          </w:p>
        </w:tc>
        <w:tc>
          <w:tcPr>
            <w:tcW w:w="1616" w:type="dxa"/>
            <w:vMerge w:val="restart"/>
            <w:noWrap w:val="0"/>
            <w:vAlign w:val="center"/>
          </w:tcPr>
          <w:p w14:paraId="3835DE96">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62A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40BC9D9B">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3785" w:type="dxa"/>
            <w:noWrap w:val="0"/>
            <w:vAlign w:val="center"/>
          </w:tcPr>
          <w:p w14:paraId="163E3059">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097" w:type="dxa"/>
            <w:noWrap w:val="0"/>
            <w:vAlign w:val="center"/>
          </w:tcPr>
          <w:p w14:paraId="60301EF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2400" w:type="dxa"/>
            <w:noWrap w:val="0"/>
            <w:vAlign w:val="center"/>
          </w:tcPr>
          <w:p w14:paraId="6BBCE628">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616" w:type="dxa"/>
            <w:vMerge w:val="continue"/>
            <w:noWrap w:val="0"/>
            <w:vAlign w:val="center"/>
          </w:tcPr>
          <w:p w14:paraId="6C145C0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208C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5F6D8891">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3785" w:type="dxa"/>
            <w:noWrap w:val="0"/>
            <w:vAlign w:val="center"/>
          </w:tcPr>
          <w:p w14:paraId="0C1F9B01">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097" w:type="dxa"/>
            <w:noWrap w:val="0"/>
            <w:vAlign w:val="center"/>
          </w:tcPr>
          <w:p w14:paraId="5D071CC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2400" w:type="dxa"/>
            <w:noWrap w:val="0"/>
            <w:vAlign w:val="center"/>
          </w:tcPr>
          <w:p w14:paraId="5C3E8CC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1616" w:type="dxa"/>
            <w:vMerge w:val="continue"/>
            <w:noWrap w:val="0"/>
            <w:vAlign w:val="center"/>
          </w:tcPr>
          <w:p w14:paraId="719D7DD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73A7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57556B8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674B1A09">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061C055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37C24B20">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0A70D36A">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6C85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3086988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7B804387">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3D81C6AF">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2AB9C978">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7270DF7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5773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012FA6DE">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7B5919F4">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2434166B">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0837AD2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568FEB28">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7676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374A780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3291C8E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4080B84E">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0B91E25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6441AB5D">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59F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567A6942">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131C05B1">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6BD0146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00B61163">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6F97891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16C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1E5E159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3B92A5A6">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66431963">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775F3F8E">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516B623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5FB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6BD855E0">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61EF5E85">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218A98C2">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428672D6">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4681E80B">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165A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01A9F173">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2A5D4864">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5A1986E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17C585B2">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79A9CC97">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tr w14:paraId="146A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4B8C90F4">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c>
          <w:tcPr>
            <w:tcW w:w="3785" w:type="dxa"/>
            <w:noWrap w:val="0"/>
            <w:vAlign w:val="center"/>
          </w:tcPr>
          <w:p w14:paraId="7B1DF173">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097" w:type="dxa"/>
            <w:noWrap w:val="0"/>
            <w:vAlign w:val="center"/>
          </w:tcPr>
          <w:p w14:paraId="388BD678">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2400" w:type="dxa"/>
            <w:noWrap w:val="0"/>
            <w:vAlign w:val="center"/>
          </w:tcPr>
          <w:p w14:paraId="13DE21EA">
            <w:pPr>
              <w:pageBreakBefore w:val="0"/>
              <w:kinsoku/>
              <w:overflowPunct/>
              <w:topLinePunct w:val="0"/>
              <w:bidi w:val="0"/>
              <w:snapToGrid/>
              <w:spacing w:line="560" w:lineRule="exact"/>
              <w:textAlignment w:val="auto"/>
              <w:rPr>
                <w:rFonts w:hint="eastAsia" w:ascii="仿宋" w:hAnsi="仿宋" w:eastAsia="仿宋" w:cs="仿宋"/>
                <w:sz w:val="32"/>
                <w:szCs w:val="32"/>
              </w:rPr>
            </w:pPr>
          </w:p>
        </w:tc>
        <w:tc>
          <w:tcPr>
            <w:tcW w:w="1616" w:type="dxa"/>
            <w:vMerge w:val="continue"/>
            <w:noWrap w:val="0"/>
            <w:vAlign w:val="center"/>
          </w:tcPr>
          <w:p w14:paraId="0D082227">
            <w:pPr>
              <w:pageBreakBefore w:val="0"/>
              <w:kinsoku/>
              <w:overflowPunct/>
              <w:topLinePunct w:val="0"/>
              <w:bidi w:val="0"/>
              <w:snapToGrid/>
              <w:spacing w:line="560" w:lineRule="exact"/>
              <w:jc w:val="center"/>
              <w:textAlignment w:val="auto"/>
              <w:rPr>
                <w:rFonts w:hint="eastAsia" w:ascii="仿宋" w:hAnsi="仿宋" w:eastAsia="仿宋" w:cs="仿宋"/>
                <w:sz w:val="32"/>
                <w:szCs w:val="32"/>
              </w:rPr>
            </w:pPr>
          </w:p>
        </w:tc>
      </w:tr>
      <w:permEnd w:id="97"/>
    </w:tbl>
    <w:p w14:paraId="01539EA5">
      <w:pPr>
        <w:pageBreakBefore w:val="0"/>
        <w:kinsoku/>
        <w:overflowPunct/>
        <w:topLinePunct w:val="0"/>
        <w:bidi w:val="0"/>
        <w:snapToGrid/>
        <w:spacing w:after="156" w:afterLines="50" w:line="560" w:lineRule="exact"/>
        <w:textAlignment w:val="auto"/>
        <w:rPr>
          <w:rFonts w:hint="eastAsia" w:ascii="仿宋" w:hAnsi="仿宋" w:eastAsia="仿宋" w:cs="仿宋"/>
          <w:bCs/>
          <w:kern w:val="0"/>
          <w:sz w:val="32"/>
          <w:szCs w:val="32"/>
        </w:rPr>
      </w:pPr>
      <w:r>
        <w:rPr>
          <w:rFonts w:hint="eastAsia" w:ascii="仿宋" w:hAnsi="仿宋" w:eastAsia="仿宋" w:cs="仿宋"/>
          <w:kern w:val="0"/>
          <w:sz w:val="32"/>
          <w:szCs w:val="32"/>
        </w:rPr>
        <w:t>（上表内容仅供参考，发包人和设计人应当根据项目具体情况详细列举）</w:t>
      </w:r>
    </w:p>
    <w:p w14:paraId="3BB712EA">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1D5B6750">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079CDFA3">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44B08CF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b w:val="0"/>
          <w:bCs/>
          <w:color w:val="000000"/>
          <w:sz w:val="32"/>
          <w:szCs w:val="32"/>
        </w:rPr>
      </w:pPr>
    </w:p>
    <w:p w14:paraId="304EFA3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附件3 设计人向发包人交付的工程设计文件目录</w:t>
      </w:r>
    </w:p>
    <w:p w14:paraId="59A748B8">
      <w:pPr>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设计人向发包人交付的工程设计文件目录</w:t>
      </w:r>
    </w:p>
    <w:tbl>
      <w:tblPr>
        <w:tblStyle w:val="12"/>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126"/>
        <w:gridCol w:w="1788"/>
        <w:gridCol w:w="2029"/>
        <w:gridCol w:w="2340"/>
      </w:tblGrid>
      <w:tr w14:paraId="2DB5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54" w:type="dxa"/>
            <w:noWrap w:val="0"/>
            <w:vAlign w:val="center"/>
          </w:tcPr>
          <w:p w14:paraId="70E8B44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permStart w:id="98" w:edGrp="everyone"/>
            <w:r>
              <w:rPr>
                <w:rFonts w:hint="eastAsia" w:ascii="仿宋_GB2312" w:hAnsi="仿宋_GB2312" w:eastAsia="仿宋_GB2312" w:cs="仿宋_GB2312"/>
                <w:b/>
                <w:bCs/>
                <w:sz w:val="32"/>
                <w:szCs w:val="32"/>
              </w:rPr>
              <w:t>序号</w:t>
            </w:r>
          </w:p>
        </w:tc>
        <w:tc>
          <w:tcPr>
            <w:tcW w:w="2126" w:type="dxa"/>
            <w:noWrap w:val="0"/>
            <w:vAlign w:val="center"/>
          </w:tcPr>
          <w:p w14:paraId="1DFF567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资料及文件</w:t>
            </w:r>
          </w:p>
          <w:p w14:paraId="0BA17DC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788" w:type="dxa"/>
            <w:noWrap w:val="0"/>
            <w:vAlign w:val="center"/>
          </w:tcPr>
          <w:p w14:paraId="43D72F9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份数</w:t>
            </w:r>
          </w:p>
        </w:tc>
        <w:tc>
          <w:tcPr>
            <w:tcW w:w="2029" w:type="dxa"/>
            <w:noWrap w:val="0"/>
            <w:vAlign w:val="center"/>
          </w:tcPr>
          <w:p w14:paraId="2645380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提交日期</w:t>
            </w:r>
          </w:p>
        </w:tc>
        <w:tc>
          <w:tcPr>
            <w:tcW w:w="2340" w:type="dxa"/>
            <w:noWrap w:val="0"/>
            <w:vAlign w:val="center"/>
          </w:tcPr>
          <w:p w14:paraId="200727F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有关事宜</w:t>
            </w:r>
          </w:p>
        </w:tc>
      </w:tr>
      <w:tr w14:paraId="189C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554" w:type="dxa"/>
            <w:noWrap w:val="0"/>
            <w:vAlign w:val="center"/>
          </w:tcPr>
          <w:p w14:paraId="7C2EB41C">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2126" w:type="dxa"/>
            <w:noWrap w:val="0"/>
            <w:vAlign w:val="center"/>
          </w:tcPr>
          <w:p w14:paraId="60C715C6">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1788" w:type="dxa"/>
            <w:noWrap w:val="0"/>
            <w:vAlign w:val="center"/>
          </w:tcPr>
          <w:p w14:paraId="5A7C32E8">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029" w:type="dxa"/>
            <w:noWrap w:val="0"/>
            <w:vAlign w:val="center"/>
          </w:tcPr>
          <w:p w14:paraId="4C723EFB">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340" w:type="dxa"/>
            <w:vMerge w:val="restart"/>
            <w:noWrap w:val="0"/>
            <w:vAlign w:val="center"/>
          </w:tcPr>
          <w:p w14:paraId="3D2B2FFF">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由于其他非设计人原因导 致提交设计成果条件不成熟，则设计人提交成果时间相应顺延。</w:t>
            </w:r>
          </w:p>
        </w:tc>
      </w:tr>
      <w:tr w14:paraId="4181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54" w:type="dxa"/>
            <w:noWrap w:val="0"/>
            <w:vAlign w:val="center"/>
          </w:tcPr>
          <w:p w14:paraId="509769A6">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2126" w:type="dxa"/>
            <w:noWrap w:val="0"/>
            <w:vAlign w:val="center"/>
          </w:tcPr>
          <w:p w14:paraId="33418763">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1788" w:type="dxa"/>
            <w:noWrap w:val="0"/>
            <w:vAlign w:val="center"/>
          </w:tcPr>
          <w:p w14:paraId="08479381">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029" w:type="dxa"/>
            <w:noWrap w:val="0"/>
            <w:vAlign w:val="center"/>
          </w:tcPr>
          <w:p w14:paraId="57AF7C57">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340" w:type="dxa"/>
            <w:vMerge w:val="continue"/>
            <w:noWrap w:val="0"/>
            <w:vAlign w:val="center"/>
          </w:tcPr>
          <w:p w14:paraId="325AC54A">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r>
      <w:tr w14:paraId="6CDB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554" w:type="dxa"/>
            <w:noWrap w:val="0"/>
            <w:vAlign w:val="center"/>
          </w:tcPr>
          <w:p w14:paraId="130DCE5E">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2126" w:type="dxa"/>
            <w:noWrap w:val="0"/>
            <w:vAlign w:val="center"/>
          </w:tcPr>
          <w:p w14:paraId="590A8B84">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1788" w:type="dxa"/>
            <w:noWrap w:val="0"/>
            <w:vAlign w:val="center"/>
          </w:tcPr>
          <w:p w14:paraId="41FE5BF7">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029" w:type="dxa"/>
            <w:noWrap w:val="0"/>
            <w:vAlign w:val="center"/>
          </w:tcPr>
          <w:p w14:paraId="32FD991D">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340" w:type="dxa"/>
            <w:vMerge w:val="continue"/>
            <w:noWrap w:val="0"/>
            <w:vAlign w:val="center"/>
          </w:tcPr>
          <w:p w14:paraId="295BEBC4">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r>
      <w:permEnd w:id="98"/>
    </w:tbl>
    <w:p w14:paraId="48E55E83">
      <w:pPr>
        <w:pageBreakBefore w:val="0"/>
        <w:kinsoku/>
        <w:overflowPunct/>
        <w:topLinePunct w:val="0"/>
        <w:autoSpaceDE w:val="0"/>
        <w:autoSpaceDN w:val="0"/>
        <w:bidi w:val="0"/>
        <w:adjustRightInd w:val="0"/>
        <w:snapToGrid/>
        <w:spacing w:line="560" w:lineRule="exact"/>
        <w:ind w:left="-105" w:leftChars="-50" w:firstLine="119" w:firstLineChars="37"/>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特别约定：</w:t>
      </w:r>
    </w:p>
    <w:p w14:paraId="0B59EC26">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1.在发包人所提供的设计资料（含设计确认单、规划部门批文、政府各部门批文等）能满足设计人进行各阶段设计的前提下开始计算各阶段的设计时间。</w:t>
      </w:r>
    </w:p>
    <w:p w14:paraId="31B114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2.上述设计时间不包括法定的节假日。</w:t>
      </w:r>
    </w:p>
    <w:p w14:paraId="49C41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3.图纸交付地点：设计人工作地（或发包人指定地）。发包人要求设计人提供电子版设计文件时，设计人有权对电子版设计文件采取加密、设置访问权限、限期使用等保护措施</w:t>
      </w:r>
      <w:r>
        <w:rPr>
          <w:rFonts w:hint="eastAsia" w:ascii="仿宋_GB2312" w:hAnsi="仿宋_GB2312" w:eastAsia="仿宋_GB2312" w:cs="仿宋_GB2312"/>
          <w:b/>
          <w:sz w:val="32"/>
          <w:szCs w:val="32"/>
        </w:rPr>
        <w:t>。</w:t>
      </w:r>
    </w:p>
    <w:p w14:paraId="486DE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4.如发包人要求提供超过合同约定份数的工程设计文件，则设计人仍应按发包人的要求提供，但发包人应向设计人支付工本费。</w:t>
      </w:r>
    </w:p>
    <w:p w14:paraId="0432630A">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317CE8F3">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51DC5D8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rPr>
      </w:pPr>
      <w:r>
        <w:rPr>
          <w:rFonts w:hint="eastAsia" w:ascii="黑体" w:hAnsi="黑体" w:eastAsia="黑体" w:cs="黑体"/>
          <w:b w:val="0"/>
          <w:bCs/>
          <w:color w:val="000000"/>
          <w:sz w:val="32"/>
          <w:szCs w:val="32"/>
        </w:rPr>
        <w:t xml:space="preserve">附件4 设计人主要设计人员表       </w:t>
      </w:r>
      <w:r>
        <w:rPr>
          <w:rFonts w:hint="eastAsia" w:ascii="仿宋" w:hAnsi="仿宋" w:eastAsia="仿宋" w:cs="仿宋"/>
          <w:b/>
          <w:color w:val="000000"/>
          <w:sz w:val="32"/>
          <w:szCs w:val="32"/>
        </w:rPr>
        <w:t xml:space="preserve">      </w:t>
      </w:r>
    </w:p>
    <w:p w14:paraId="0B452025">
      <w:pPr>
        <w:pageBreakBefore w:val="0"/>
        <w:kinsoku/>
        <w:overflowPunct/>
        <w:topLinePunct w:val="0"/>
        <w:bidi w:val="0"/>
        <w:snapToGrid/>
        <w:spacing w:line="560" w:lineRule="exact"/>
        <w:jc w:val="center"/>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设计人主要设计人员表</w:t>
      </w:r>
    </w:p>
    <w:p w14:paraId="0C159170">
      <w:pPr>
        <w:pageBreakBefore w:val="0"/>
        <w:kinsoku/>
        <w:overflowPunct/>
        <w:topLinePunct w:val="0"/>
        <w:bidi w:val="0"/>
        <w:snapToGrid/>
        <w:spacing w:line="560" w:lineRule="exact"/>
        <w:jc w:val="center"/>
        <w:textAlignment w:val="auto"/>
        <w:rPr>
          <w:rFonts w:hint="eastAsia" w:ascii="仿宋" w:hAnsi="仿宋" w:eastAsia="仿宋" w:cs="仿宋"/>
          <w:color w:val="000000"/>
          <w:sz w:val="32"/>
          <w:szCs w:val="32"/>
          <w:lang w:val="en-US" w:eastAsia="zh-CN"/>
        </w:rPr>
      </w:pPr>
      <w:permStart w:id="99" w:edGrp="everyone"/>
      <w:r>
        <w:rPr>
          <w:rFonts w:hint="eastAsia" w:ascii="仿宋" w:hAnsi="仿宋" w:eastAsia="仿宋" w:cs="仿宋"/>
          <w:color w:val="000000"/>
          <w:sz w:val="32"/>
          <w:szCs w:val="32"/>
          <w:lang w:val="en-US" w:eastAsia="zh-CN"/>
        </w:rPr>
        <w:t xml:space="preserve"> </w:t>
      </w:r>
    </w:p>
    <w:permEnd w:id="99"/>
    <w:p w14:paraId="61E6D41D">
      <w:pPr>
        <w:pStyle w:val="4"/>
        <w:pageBreakBefore w:val="0"/>
        <w:kinsoku/>
        <w:overflowPunct/>
        <w:topLinePunct w:val="0"/>
        <w:bidi w:val="0"/>
        <w:snapToGrid/>
        <w:spacing w:line="560" w:lineRule="exact"/>
        <w:textAlignment w:val="auto"/>
        <w:rPr>
          <w:rFonts w:hint="eastAsia"/>
          <w:sz w:val="32"/>
          <w:szCs w:val="32"/>
        </w:rPr>
      </w:pPr>
    </w:p>
    <w:p w14:paraId="69AB62A4">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14:paraId="6B2F9ED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F652CD1">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lang w:val="en-US" w:eastAsia="zh-CN"/>
        </w:rPr>
      </w:pPr>
      <w:r>
        <w:rPr>
          <w:rFonts w:hint="eastAsia" w:ascii="仿宋" w:hAnsi="仿宋" w:eastAsia="仿宋" w:cs="仿宋"/>
          <w:color w:val="000000"/>
          <w:sz w:val="32"/>
          <w:szCs w:val="32"/>
        </w:rPr>
        <w:br w:type="page"/>
      </w:r>
      <w:r>
        <w:rPr>
          <w:rFonts w:hint="eastAsia" w:ascii="黑体" w:hAnsi="黑体" w:eastAsia="黑体" w:cs="黑体"/>
          <w:b w:val="0"/>
          <w:bCs/>
          <w:color w:val="000000"/>
          <w:sz w:val="32"/>
          <w:szCs w:val="32"/>
        </w:rPr>
        <w:t>附件5</w:t>
      </w:r>
      <w:r>
        <w:rPr>
          <w:rFonts w:hint="eastAsia" w:ascii="黑体" w:hAnsi="黑体" w:eastAsia="黑体" w:cs="黑体"/>
          <w:b w:val="0"/>
          <w:bCs/>
          <w:color w:val="000000"/>
          <w:sz w:val="32"/>
          <w:szCs w:val="32"/>
          <w:lang w:val="en-US" w:eastAsia="zh-CN"/>
        </w:rPr>
        <w:t xml:space="preserve"> 设计进度表</w:t>
      </w:r>
    </w:p>
    <w:p w14:paraId="36DCAF4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设计进度表</w:t>
      </w:r>
    </w:p>
    <w:tbl>
      <w:tblPr>
        <w:tblStyle w:val="12"/>
        <w:tblpPr w:leftFromText="180" w:rightFromText="180" w:vertAnchor="text" w:horzAnchor="page" w:tblpX="1552" w:tblpY="436"/>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92"/>
        <w:gridCol w:w="3014"/>
        <w:gridCol w:w="2683"/>
      </w:tblGrid>
      <w:tr w14:paraId="3BAA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49" w:type="dxa"/>
            <w:noWrap w:val="0"/>
            <w:vAlign w:val="center"/>
          </w:tcPr>
          <w:p w14:paraId="24F5A997">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permStart w:id="100" w:edGrp="everyone"/>
            <w:r>
              <w:rPr>
                <w:rFonts w:hint="eastAsia" w:ascii="仿宋_GB2312" w:hAnsi="仿宋_GB2312" w:eastAsia="仿宋_GB2312" w:cs="仿宋_GB2312"/>
                <w:b/>
                <w:bCs/>
                <w:sz w:val="32"/>
                <w:szCs w:val="32"/>
              </w:rPr>
              <w:t>序号</w:t>
            </w:r>
          </w:p>
        </w:tc>
        <w:tc>
          <w:tcPr>
            <w:tcW w:w="2592" w:type="dxa"/>
            <w:noWrap w:val="0"/>
            <w:vAlign w:val="center"/>
          </w:tcPr>
          <w:p w14:paraId="295067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阶段</w:t>
            </w:r>
          </w:p>
        </w:tc>
        <w:tc>
          <w:tcPr>
            <w:tcW w:w="3014" w:type="dxa"/>
            <w:noWrap w:val="0"/>
            <w:vAlign w:val="center"/>
          </w:tcPr>
          <w:p w14:paraId="7AEC239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提交日期</w:t>
            </w:r>
          </w:p>
        </w:tc>
        <w:tc>
          <w:tcPr>
            <w:tcW w:w="2683" w:type="dxa"/>
            <w:noWrap w:val="0"/>
            <w:vAlign w:val="center"/>
          </w:tcPr>
          <w:p w14:paraId="729E3602">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有关事宜</w:t>
            </w:r>
          </w:p>
        </w:tc>
      </w:tr>
      <w:tr w14:paraId="3577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49" w:type="dxa"/>
            <w:noWrap w:val="0"/>
            <w:vAlign w:val="center"/>
          </w:tcPr>
          <w:p w14:paraId="7B83D8B3">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92" w:type="dxa"/>
            <w:noWrap w:val="0"/>
            <w:vAlign w:val="center"/>
          </w:tcPr>
          <w:p w14:paraId="673F3486">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3014" w:type="dxa"/>
            <w:noWrap w:val="0"/>
            <w:vAlign w:val="center"/>
          </w:tcPr>
          <w:p w14:paraId="2CD90E73">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683" w:type="dxa"/>
            <w:vMerge w:val="restart"/>
            <w:noWrap w:val="0"/>
            <w:vAlign w:val="center"/>
          </w:tcPr>
          <w:p w14:paraId="442C742A">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由于其他非设计人原因，导致提交设计成果条件不成熟 ，设计人提交成果时间相应顺延。</w:t>
            </w:r>
          </w:p>
        </w:tc>
      </w:tr>
      <w:tr w14:paraId="628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9" w:type="dxa"/>
            <w:noWrap w:val="0"/>
            <w:vAlign w:val="center"/>
          </w:tcPr>
          <w:p w14:paraId="6640EFE0">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592" w:type="dxa"/>
            <w:noWrap w:val="0"/>
            <w:vAlign w:val="center"/>
          </w:tcPr>
          <w:p w14:paraId="7D5D0BC4">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3014" w:type="dxa"/>
            <w:noWrap w:val="0"/>
            <w:vAlign w:val="center"/>
          </w:tcPr>
          <w:p w14:paraId="32A2F86D">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c>
          <w:tcPr>
            <w:tcW w:w="2683" w:type="dxa"/>
            <w:vMerge w:val="continue"/>
            <w:noWrap w:val="0"/>
            <w:vAlign w:val="center"/>
          </w:tcPr>
          <w:p w14:paraId="2052ECDC">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p>
        </w:tc>
      </w:tr>
      <w:permEnd w:id="100"/>
    </w:tbl>
    <w:p w14:paraId="09245548">
      <w:pPr>
        <w:pageBreakBefore w:val="0"/>
        <w:kinsoku/>
        <w:overflowPunct/>
        <w:topLinePunct w:val="0"/>
        <w:bidi w:val="0"/>
        <w:snapToGrid/>
        <w:spacing w:line="560" w:lineRule="exact"/>
        <w:textAlignment w:val="auto"/>
        <w:rPr>
          <w:rFonts w:hint="eastAsia" w:ascii="仿宋_GB2312" w:hAnsi="仿宋_GB2312" w:eastAsia="仿宋_GB2312" w:cs="仿宋_GB2312"/>
          <w:color w:val="000000"/>
          <w:sz w:val="32"/>
          <w:szCs w:val="32"/>
        </w:rPr>
      </w:pPr>
    </w:p>
    <w:p w14:paraId="7E60B533">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3FDE2BE">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D65664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913928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414A6BC">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C291DA2">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17A48C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33FB0B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52E75E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6C25783">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9EA2B52">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75ED8D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C329F8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6386B4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rPr>
        <w:br w:type="page"/>
      </w:r>
      <w:r>
        <w:rPr>
          <w:rFonts w:hint="eastAsia" w:ascii="黑体" w:hAnsi="黑体" w:eastAsia="黑体" w:cs="黑体"/>
          <w:b w:val="0"/>
          <w:bCs/>
          <w:color w:val="000000"/>
          <w:sz w:val="32"/>
          <w:szCs w:val="32"/>
        </w:rPr>
        <w:t>附件6</w:t>
      </w:r>
      <w:r>
        <w:rPr>
          <w:rFonts w:hint="eastAsia" w:ascii="黑体" w:hAnsi="黑体" w:eastAsia="黑体" w:cs="黑体"/>
          <w:b w:val="0"/>
          <w:bCs/>
          <w:color w:val="000000"/>
          <w:sz w:val="32"/>
          <w:szCs w:val="32"/>
          <w:lang w:val="en-US" w:eastAsia="zh-CN"/>
        </w:rPr>
        <w:t xml:space="preserve"> 设计费明细及支付方式</w:t>
      </w:r>
    </w:p>
    <w:p w14:paraId="12BE4A8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000000"/>
          <w:sz w:val="32"/>
          <w:szCs w:val="32"/>
        </w:rPr>
      </w:pPr>
      <w:bookmarkStart w:id="179" w:name="_Hlk80864817"/>
      <w:r>
        <w:rPr>
          <w:rFonts w:hint="eastAsia" w:ascii="仿宋_GB2312" w:hAnsi="仿宋_GB2312" w:eastAsia="仿宋_GB2312" w:cs="仿宋_GB2312"/>
          <w:b/>
          <w:bCs/>
          <w:color w:val="000000"/>
          <w:sz w:val="32"/>
          <w:szCs w:val="32"/>
        </w:rPr>
        <w:t>设计费明细及支付方式</w:t>
      </w:r>
    </w:p>
    <w:bookmarkEnd w:id="179"/>
    <w:p w14:paraId="5F71305E">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000000"/>
          <w:sz w:val="32"/>
          <w:szCs w:val="32"/>
        </w:rPr>
      </w:pPr>
    </w:p>
    <w:p w14:paraId="7C3AC9CD">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000000"/>
          <w:kern w:val="0"/>
          <w:sz w:val="32"/>
          <w:szCs w:val="32"/>
        </w:rPr>
      </w:pPr>
      <w:bookmarkStart w:id="180" w:name="_Hlk80864869"/>
      <w:r>
        <w:rPr>
          <w:rFonts w:hint="eastAsia" w:ascii="仿宋_GB2312" w:hAnsi="仿宋_GB2312" w:eastAsia="仿宋_GB2312" w:cs="仿宋_GB2312"/>
          <w:color w:val="000000"/>
          <w:kern w:val="0"/>
          <w:sz w:val="32"/>
          <w:szCs w:val="32"/>
        </w:rPr>
        <w:t>详见合同协议书条款</w:t>
      </w:r>
    </w:p>
    <w:bookmarkEnd w:id="180"/>
    <w:p w14:paraId="7828AAB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23AEB9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236624D">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A1A0CDA">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03D2208">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526E7A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569BE5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BB6FFE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50F2C0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785AA5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BC64B90">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065EC261">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95449B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0B0440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4D7F6BC">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3A7DF3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02B74E9">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987B98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F801632">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1585125">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38A58CD">
      <w:pPr>
        <w:pStyle w:val="15"/>
        <w:pageBreakBefore w:val="0"/>
        <w:kinsoku/>
        <w:overflowPunct/>
        <w:topLinePunct w:val="0"/>
        <w:bidi w:val="0"/>
        <w:snapToGrid/>
        <w:spacing w:line="560" w:lineRule="exact"/>
        <w:textAlignment w:val="auto"/>
        <w:rPr>
          <w:rFonts w:hint="eastAsia" w:ascii="仿宋" w:hAnsi="仿宋" w:eastAsia="仿宋" w:cs="仿宋"/>
          <w:sz w:val="32"/>
          <w:szCs w:val="32"/>
        </w:rPr>
      </w:pPr>
    </w:p>
    <w:p w14:paraId="73B7FA3B">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r>
        <w:rPr>
          <w:rFonts w:hint="eastAsia" w:ascii="黑体" w:hAnsi="黑体" w:eastAsia="黑体" w:cs="黑体"/>
          <w:b w:val="0"/>
          <w:bCs/>
          <w:color w:val="000000"/>
          <w:sz w:val="32"/>
          <w:szCs w:val="32"/>
        </w:rPr>
        <w:t xml:space="preserve">附件7 设计变更计费依据和方法  </w:t>
      </w:r>
      <w:r>
        <w:rPr>
          <w:rFonts w:hint="eastAsia" w:ascii="仿宋" w:hAnsi="仿宋" w:eastAsia="仿宋" w:cs="仿宋"/>
          <w:b/>
          <w:color w:val="000000"/>
          <w:sz w:val="32"/>
          <w:szCs w:val="32"/>
        </w:rPr>
        <w:t xml:space="preserve">           </w:t>
      </w:r>
    </w:p>
    <w:p w14:paraId="4AC3F21A">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000000"/>
          <w:sz w:val="32"/>
          <w:szCs w:val="32"/>
        </w:rPr>
      </w:pPr>
      <w:bookmarkStart w:id="181" w:name="_Hlk80864909"/>
      <w:r>
        <w:rPr>
          <w:rFonts w:hint="eastAsia" w:ascii="仿宋_GB2312" w:hAnsi="仿宋_GB2312" w:eastAsia="仿宋_GB2312" w:cs="仿宋_GB2312"/>
          <w:b/>
          <w:bCs/>
          <w:color w:val="000000"/>
          <w:sz w:val="32"/>
          <w:szCs w:val="32"/>
        </w:rPr>
        <w:t>设计变更计费依据和方法</w:t>
      </w:r>
    </w:p>
    <w:bookmarkEnd w:id="181"/>
    <w:p w14:paraId="7148B8BF">
      <w:pPr>
        <w:pageBreakBefore w:val="0"/>
        <w:kinsoku/>
        <w:overflowPunct/>
        <w:topLinePunct w:val="0"/>
        <w:bidi w:val="0"/>
        <w:snapToGrid/>
        <w:spacing w:line="560" w:lineRule="exact"/>
        <w:textAlignment w:val="auto"/>
        <w:rPr>
          <w:rFonts w:hint="eastAsia" w:ascii="仿宋_GB2312" w:hAnsi="仿宋_GB2312" w:eastAsia="仿宋_GB2312" w:cs="仿宋_GB2312"/>
          <w:color w:val="000000"/>
          <w:sz w:val="32"/>
          <w:szCs w:val="32"/>
        </w:rPr>
      </w:pPr>
    </w:p>
    <w:p w14:paraId="3E2102CE">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详见合同协议书条款</w:t>
      </w:r>
    </w:p>
    <w:p w14:paraId="70348C85">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D99596E">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5A31096">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9560D7F">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F8D50B3">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248B619B">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49AB6AF5">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18DFA148">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7666FB8A">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5B7FE9DA">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3FE09E9C">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p w14:paraId="6C11DF0E">
      <w:pPr>
        <w:pageBreakBefore w:val="0"/>
        <w:kinsoku/>
        <w:overflowPunct/>
        <w:topLinePunct w:val="0"/>
        <w:bidi w:val="0"/>
        <w:snapToGrid/>
        <w:spacing w:line="560" w:lineRule="exact"/>
        <w:textAlignment w:val="auto"/>
        <w:rPr>
          <w:rFonts w:hint="eastAsia" w:ascii="仿宋" w:hAnsi="仿宋" w:eastAsia="仿宋" w:cs="仿宋"/>
          <w:color w:val="000000"/>
          <w:sz w:val="32"/>
          <w:szCs w:val="32"/>
        </w:rPr>
      </w:pPr>
    </w:p>
    <w:bookmarkEnd w:id="171"/>
    <w:p w14:paraId="5C915A02">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E2C3FAA">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7E7C10FC">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436C8D1">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04B11EB5">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3FAE7ADD">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43D6CEB">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231F2065">
      <w:pPr>
        <w:pageBreakBefore w:val="0"/>
        <w:kinsoku/>
        <w:overflowPunct/>
        <w:topLinePunct w:val="0"/>
        <w:bidi w:val="0"/>
        <w:snapToGrid/>
        <w:spacing w:line="560" w:lineRule="exact"/>
        <w:textAlignment w:val="auto"/>
        <w:rPr>
          <w:rFonts w:hint="eastAsia" w:ascii="仿宋" w:hAnsi="仿宋" w:eastAsia="仿宋" w:cs="仿宋"/>
          <w:sz w:val="32"/>
          <w:szCs w:val="32"/>
        </w:rPr>
      </w:pPr>
    </w:p>
    <w:p w14:paraId="0F7034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sz w:val="32"/>
          <w:szCs w:val="32"/>
        </w:rPr>
      </w:pPr>
      <w:r>
        <w:rPr>
          <w:rFonts w:hint="eastAsia" w:ascii="仿宋" w:hAnsi="仿宋" w:eastAsia="仿宋" w:cs="仿宋"/>
          <w:b/>
          <w:color w:val="000000"/>
          <w:sz w:val="32"/>
          <w:szCs w:val="32"/>
        </w:rPr>
        <w:br w:type="page"/>
      </w:r>
      <w:r>
        <w:rPr>
          <w:rFonts w:hint="eastAsia" w:ascii="黑体" w:hAnsi="黑体" w:eastAsia="黑体" w:cs="黑体"/>
          <w:b w:val="0"/>
          <w:bCs/>
          <w:color w:val="000000"/>
          <w:sz w:val="32"/>
          <w:szCs w:val="32"/>
        </w:rPr>
        <w:t>附件8 项目负责人资质证书</w:t>
      </w:r>
    </w:p>
    <w:p w14:paraId="6D975F9B">
      <w:pPr>
        <w:pageBreakBefore w:val="0"/>
        <w:kinsoku/>
        <w:overflowPunct/>
        <w:topLinePunct w:val="0"/>
        <w:bidi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项目负责人资质证书</w:t>
      </w:r>
    </w:p>
    <w:p w14:paraId="3F018F55">
      <w:pPr>
        <w:pageBreakBefore w:val="0"/>
        <w:tabs>
          <w:tab w:val="left" w:pos="640"/>
        </w:tabs>
        <w:kinsoku/>
        <w:overflowPunct/>
        <w:topLinePunct w:val="0"/>
        <w:bidi w:val="0"/>
        <w:snapToGrid/>
        <w:spacing w:before="156" w:beforeLines="50" w:after="156" w:afterLines="50" w:line="560" w:lineRule="exact"/>
        <w:textAlignment w:val="auto"/>
        <w:rPr>
          <w:rFonts w:hint="eastAsia" w:ascii="仿宋" w:hAnsi="仿宋" w:eastAsia="仿宋" w:cs="仿宋"/>
          <w:b/>
          <w:bCs/>
          <w:sz w:val="32"/>
          <w:szCs w:val="32"/>
        </w:rPr>
      </w:pPr>
    </w:p>
    <w:p w14:paraId="62ACE35E">
      <w:pPr>
        <w:pStyle w:val="4"/>
        <w:pageBreakBefore w:val="0"/>
        <w:kinsoku/>
        <w:overflowPunct/>
        <w:topLinePunct w:val="0"/>
        <w:bidi w:val="0"/>
        <w:snapToGrid/>
        <w:spacing w:line="560" w:lineRule="exact"/>
        <w:textAlignment w:val="auto"/>
        <w:rPr>
          <w:rFonts w:hint="eastAsia"/>
          <w:sz w:val="32"/>
          <w:szCs w:val="32"/>
        </w:rPr>
      </w:pPr>
    </w:p>
    <w:p w14:paraId="79A0D93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2"/>
          <w:szCs w:val="32"/>
          <w:lang w:val="en-US" w:eastAsia="zh-CN"/>
        </w:rPr>
      </w:pPr>
      <w:r>
        <w:rPr>
          <w:rFonts w:hint="eastAsia" w:ascii="仿宋" w:hAnsi="仿宋" w:eastAsia="仿宋" w:cs="仿宋"/>
          <w:sz w:val="32"/>
          <w:szCs w:val="32"/>
        </w:rPr>
        <w:br w:type="page"/>
      </w:r>
      <w:r>
        <w:rPr>
          <w:rFonts w:hint="eastAsia" w:ascii="黑体" w:hAnsi="黑体" w:eastAsia="黑体" w:cs="黑体"/>
          <w:b w:val="0"/>
          <w:bCs/>
          <w:color w:val="000000"/>
          <w:sz w:val="32"/>
          <w:szCs w:val="32"/>
        </w:rPr>
        <w:t>附件9</w:t>
      </w:r>
      <w:r>
        <w:rPr>
          <w:rFonts w:hint="eastAsia" w:ascii="黑体" w:hAnsi="黑体" w:eastAsia="黑体" w:cs="黑体"/>
          <w:b w:val="0"/>
          <w:bCs/>
          <w:color w:val="000000"/>
          <w:sz w:val="32"/>
          <w:szCs w:val="32"/>
          <w:lang w:val="en-US" w:eastAsia="zh-CN"/>
        </w:rPr>
        <w:t xml:space="preserve"> 廉政协议书</w:t>
      </w:r>
    </w:p>
    <w:p w14:paraId="0D7004FB">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廉政协议书</w:t>
      </w:r>
    </w:p>
    <w:p w14:paraId="11C91907">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发包人：</w:t>
      </w:r>
      <w:permStart w:id="101" w:edGrp="everyone"/>
      <w:r>
        <w:rPr>
          <w:rFonts w:hint="eastAsia" w:ascii="仿宋_GB2312" w:hAnsi="仿宋_GB2312" w:eastAsia="仿宋_GB2312" w:cs="仿宋_GB2312"/>
          <w:b/>
          <w:bCs/>
          <w:sz w:val="32"/>
          <w:szCs w:val="32"/>
        </w:rPr>
        <w:t xml:space="preserve">      </w:t>
      </w:r>
      <w:permEnd w:id="101"/>
    </w:p>
    <w:p w14:paraId="66AD6008">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设计人：</w:t>
      </w:r>
      <w:permStart w:id="102" w:edGrp="everyone"/>
      <w:r>
        <w:rPr>
          <w:rFonts w:hint="eastAsia" w:ascii="仿宋_GB2312" w:hAnsi="仿宋_GB2312" w:eastAsia="仿宋_GB2312" w:cs="仿宋_GB2312"/>
          <w:b/>
          <w:bCs/>
          <w:sz w:val="32"/>
          <w:szCs w:val="32"/>
        </w:rPr>
        <w:t xml:space="preserve">      </w:t>
      </w:r>
      <w:permEnd w:id="102"/>
    </w:p>
    <w:p w14:paraId="6FDFBF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经双方协定，签订本廉政协议书。</w:t>
      </w:r>
    </w:p>
    <w:p w14:paraId="62B924A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发包人与设计人双方责任</w:t>
      </w:r>
    </w:p>
    <w:p w14:paraId="2D52883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4051244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9E4DA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（三）自确定合同主体、签订合同直至合同履行结束全过程，设计人和发包人双方应全面履行合同内容及廉政协议的各项规定，自觉按合同办事。</w:t>
      </w:r>
    </w:p>
    <w:p w14:paraId="3C45FA1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5A9363A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3C18E43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发包人责任</w:t>
      </w:r>
    </w:p>
    <w:p w14:paraId="5068850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发包人单位及工作人员在合同签订及履行过程中应做到：</w:t>
      </w:r>
    </w:p>
    <w:p w14:paraId="6953D5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设计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B901EC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（二）不得在设计人单位及设计人所属单位报销任何应由发包人单位或个人支付的费用；</w:t>
      </w:r>
    </w:p>
    <w:p w14:paraId="64CB4B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267BEF1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（四）除合同特别约定外，不得向设计人推销或指定使用各种材料及设备等。</w:t>
      </w:r>
    </w:p>
    <w:p w14:paraId="189815A7">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设计人责任</w:t>
      </w:r>
    </w:p>
    <w:p w14:paraId="1AD1693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设计人单位及所属工作人员在合同签订及履行过程中应做到：</w:t>
      </w:r>
    </w:p>
    <w:p w14:paraId="1CF4500C">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（一）不得向发包人工作人员及第三方赠送礼品、礼金、有价证券、支付凭证等金钱或实物；</w:t>
      </w:r>
    </w:p>
    <w:p w14:paraId="1B5AC24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（三）不得为发包人单位或个人购置或者提供通信工具、交通工具、家电、高档办公用品等；</w:t>
      </w:r>
    </w:p>
    <w:p w14:paraId="562AD9C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（三）不得以任何形式、理由为发包人和相关单位报销应由发包人单位或工作人员支付的费用；</w:t>
      </w:r>
    </w:p>
    <w:p w14:paraId="6795DB2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（四）不得组织有可能影响发包人工作人员履行公职职责或可能影响产品质量、廉政建设的宴请、旅游等各种高消费娱乐活动。</w:t>
      </w:r>
    </w:p>
    <w:p w14:paraId="7C27ABD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（五）不得为发包人工作人员住房装修、婚丧嫁娶、家属和子女的工作安排以及出国等提供方便。</w:t>
      </w:r>
    </w:p>
    <w:p w14:paraId="52BF2E4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（六）如遇到发包人工作人员向设计人单位或个人索要任何不正当利益时，设计人单位或个人有义务向发包人举报。</w:t>
      </w:r>
    </w:p>
    <w:p w14:paraId="1AFE7495">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违约责任</w:t>
      </w:r>
    </w:p>
    <w:p w14:paraId="21D3B2C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（一）发包人工作人员有违反本协议书责任行为的，按照管理权限，依据有关法律法规和规定，追究相关法律责任。涉嫌犯罪的，移交司法机关追究刑事责任；给设计人单位造成经济损失的，应予以赔偿。</w:t>
      </w:r>
    </w:p>
    <w:p w14:paraId="0D1D786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人工作人员或所属单位人员有违反本协议书责任行为的，发包人有权要求设计人承担设计合同价款30%的违约金；违约情况严重而被当地纪检、监察、检察机关立案调查的，除追究设计人的上述责任外，发包人有权终止与设计人签订的合作合同；违约金不足以弥补给发包人造成的实际经济损失的，设计人应当赔偿给发包人造成的实际经济损失。</w:t>
      </w:r>
    </w:p>
    <w:p w14:paraId="2389849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（三）双方约定：本协议书由发包人与设计人双方上级主管部门担任监督单位。违约情况发生下由双方监督单位对本协议书履行情况进行检查，提出在本承诺书规定范围内的裁定意见。  </w:t>
      </w:r>
    </w:p>
    <w:p w14:paraId="57BAFF82">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w:t>
      </w:r>
      <w:r>
        <w:rPr>
          <w:rFonts w:hint="eastAsia" w:ascii="仿宋_GB2312" w:hAnsi="仿宋_GB2312" w:eastAsia="仿宋_GB2312" w:cs="仿宋_GB2312"/>
          <w:sz w:val="32"/>
          <w:szCs w:val="32"/>
          <w:lang w:val="en-US" w:eastAsia="zh-CN"/>
        </w:rPr>
        <w:t>法定代表人或授权代表签字并加盖企业公章或合同章</w:t>
      </w:r>
      <w:r>
        <w:rPr>
          <w:rFonts w:hint="eastAsia" w:ascii="仿宋_GB2312" w:hAnsi="仿宋_GB2312" w:eastAsia="仿宋_GB2312" w:cs="仿宋_GB2312"/>
          <w:sz w:val="32"/>
          <w:szCs w:val="32"/>
        </w:rPr>
        <w:t>后生效。</w:t>
      </w:r>
    </w:p>
    <w:p w14:paraId="1AD2CD9D">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本协议书的有效期与主合同的有效期一致。</w:t>
      </w:r>
    </w:p>
    <w:p w14:paraId="7986B72B">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未尽事宜，由双方协商解决。</w:t>
      </w:r>
    </w:p>
    <w:p w14:paraId="77EE592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4FB2B3">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12"/>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7F8B326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noWrap w:val="0"/>
            <w:vAlign w:val="center"/>
          </w:tcPr>
          <w:p w14:paraId="0AB8AE3A">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bookmarkStart w:id="182" w:name="_Hlk66781211"/>
            <w:permStart w:id="103" w:edGrp="everyone"/>
            <w:r>
              <w:rPr>
                <w:rFonts w:hint="eastAsia" w:ascii="仿宋_GB2312" w:hAnsi="仿宋_GB2312" w:eastAsia="仿宋_GB2312" w:cs="仿宋_GB2312"/>
                <w:b w:val="0"/>
                <w:bCs w:val="0"/>
                <w:sz w:val="32"/>
                <w:szCs w:val="32"/>
              </w:rPr>
              <w:t>发包人：海南省桂林洋公用事业发展有限公司（盖章）</w:t>
            </w:r>
          </w:p>
        </w:tc>
        <w:tc>
          <w:tcPr>
            <w:tcW w:w="4159" w:type="dxa"/>
            <w:noWrap w:val="0"/>
            <w:vAlign w:val="center"/>
          </w:tcPr>
          <w:p w14:paraId="3C4DBC8B">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设计人：（盖章）</w:t>
            </w:r>
          </w:p>
        </w:tc>
      </w:tr>
      <w:tr w14:paraId="10D63FE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noWrap w:val="0"/>
            <w:vAlign w:val="top"/>
          </w:tcPr>
          <w:p w14:paraId="47D13D2E">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59F8A89F">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5CDD5A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c>
          <w:tcPr>
            <w:tcW w:w="4159" w:type="dxa"/>
            <w:noWrap w:val="0"/>
            <w:vAlign w:val="top"/>
          </w:tcPr>
          <w:p w14:paraId="262D8B97">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137C30A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726DBA2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2F93528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noWrap w:val="0"/>
            <w:vAlign w:val="center"/>
          </w:tcPr>
          <w:p w14:paraId="523AFC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     年     月      日</w:t>
            </w:r>
          </w:p>
        </w:tc>
      </w:tr>
      <w:bookmarkEnd w:id="182"/>
      <w:permEnd w:id="103"/>
    </w:tbl>
    <w:p w14:paraId="636311B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7E120E5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601F1C1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E36DB0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480FC1BA">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38C060D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4FCB373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FFD7E73">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3D19228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D7CC464">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0D6E9D4C">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7E75BE0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579A28C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26F7D08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6BF9042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4B0C34B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附件10</w:t>
      </w:r>
      <w:r>
        <w:rPr>
          <w:rFonts w:hint="eastAsia" w:ascii="黑体" w:hAnsi="黑体" w:eastAsia="黑体" w:cs="黑体"/>
          <w:b w:val="0"/>
          <w:bCs/>
          <w:color w:val="000000"/>
          <w:sz w:val="32"/>
          <w:szCs w:val="32"/>
          <w:lang w:val="en-US" w:eastAsia="zh-CN"/>
        </w:rPr>
        <w:t xml:space="preserve"> 保密承诺函</w:t>
      </w:r>
    </w:p>
    <w:p w14:paraId="506B6593">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保密承诺函 </w:t>
      </w:r>
    </w:p>
    <w:p w14:paraId="14DD4C5B">
      <w:pPr>
        <w:pageBreakBefore w:val="0"/>
        <w:kinsoku/>
        <w:overflowPunct/>
        <w:topLinePunct w:val="0"/>
        <w:bidi w:val="0"/>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致：</w:t>
      </w:r>
      <w:permStart w:id="104" w:edGrp="everyone"/>
      <w:r>
        <w:rPr>
          <w:rFonts w:hint="eastAsia" w:ascii="仿宋" w:hAnsi="仿宋" w:eastAsia="仿宋" w:cs="仿宋"/>
          <w:sz w:val="32"/>
          <w:szCs w:val="32"/>
          <w:u w:val="single"/>
        </w:rPr>
        <w:t xml:space="preserve"> 海南省桂林洋公用事业发展有限公司</w:t>
      </w:r>
      <w:permEnd w:id="104"/>
    </w:p>
    <w:p w14:paraId="25003497">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我司受</w:t>
      </w:r>
      <w:permStart w:id="105" w:edGrp="everyone"/>
      <w:r>
        <w:rPr>
          <w:rFonts w:hint="eastAsia" w:ascii="仿宋" w:hAnsi="仿宋" w:eastAsia="仿宋" w:cs="仿宋"/>
          <w:sz w:val="32"/>
          <w:szCs w:val="32"/>
          <w:u w:val="single"/>
        </w:rPr>
        <w:t xml:space="preserve"> 海南省桂林洋公用事业发展有限公司</w:t>
      </w:r>
      <w:permEnd w:id="105"/>
      <w:r>
        <w:rPr>
          <w:rFonts w:hint="eastAsia" w:ascii="仿宋" w:hAnsi="仿宋" w:eastAsia="仿宋" w:cs="仿宋"/>
          <w:sz w:val="32"/>
          <w:szCs w:val="32"/>
        </w:rPr>
        <w:t>（以下简称“委托人”）委托，负责</w:t>
      </w:r>
      <w:permStart w:id="106" w:edGrp="everyone"/>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ermEnd w:id="106"/>
      <w:r>
        <w:rPr>
          <w:rFonts w:hint="eastAsia" w:ascii="仿宋" w:hAnsi="仿宋" w:eastAsia="仿宋" w:cs="仿宋"/>
          <w:sz w:val="32"/>
          <w:szCs w:val="32"/>
        </w:rPr>
        <w:t>项目设计工作，我司在此承诺：</w:t>
      </w:r>
    </w:p>
    <w:p w14:paraId="1D40DCE7">
      <w:pPr>
        <w:pageBreakBefore w:val="0"/>
        <w:numPr>
          <w:ilvl w:val="0"/>
          <w:numId w:val="3"/>
        </w:numPr>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1D147A3A">
      <w:pPr>
        <w:pageBreakBefore w:val="0"/>
        <w:numPr>
          <w:ilvl w:val="0"/>
          <w:numId w:val="3"/>
        </w:numPr>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我司承担保密义务</w:t>
      </w:r>
      <w:r>
        <w:rPr>
          <w:rFonts w:hint="eastAsia" w:ascii="仿宋" w:hAnsi="仿宋" w:eastAsia="仿宋" w:cs="仿宋"/>
          <w:sz w:val="32"/>
          <w:szCs w:val="32"/>
          <w:lang w:eastAsia="zh-CN"/>
        </w:rPr>
        <w:t>直</w:t>
      </w:r>
      <w:r>
        <w:rPr>
          <w:rFonts w:hint="eastAsia" w:ascii="仿宋" w:hAnsi="仿宋" w:eastAsia="仿宋" w:cs="仿宋"/>
          <w:sz w:val="32"/>
          <w:szCs w:val="32"/>
        </w:rPr>
        <w:t>至本条款中所称的保密信息进入公示领域或委托人将这些保密信息公开为止，不因本合同终止或履行完毕而终止。</w:t>
      </w:r>
    </w:p>
    <w:p w14:paraId="6BF64C11">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 </w:t>
      </w:r>
    </w:p>
    <w:p w14:paraId="1F794328">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14:paraId="43760B59">
      <w:pPr>
        <w:keepNext w:val="0"/>
        <w:keepLines w:val="0"/>
        <w:pageBreakBefore w:val="0"/>
        <w:widowControl w:val="0"/>
        <w:kinsoku/>
        <w:wordWrap/>
        <w:overflowPunct/>
        <w:topLinePunct w:val="0"/>
        <w:bidi w:val="0"/>
        <w:snapToGrid/>
        <w:spacing w:line="560" w:lineRule="exact"/>
        <w:ind w:firstLine="4160" w:firstLineChars="1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承诺人名称：</w:t>
      </w:r>
      <w:permStart w:id="107"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ermEnd w:id="107"/>
      <w:r>
        <w:rPr>
          <w:rFonts w:hint="eastAsia" w:ascii="仿宋_GB2312" w:hAnsi="仿宋_GB2312" w:eastAsia="仿宋_GB2312" w:cs="仿宋_GB2312"/>
          <w:sz w:val="32"/>
          <w:szCs w:val="32"/>
        </w:rPr>
        <w:t xml:space="preserve">  </w:t>
      </w:r>
    </w:p>
    <w:p w14:paraId="1A70B547">
      <w:pPr>
        <w:keepNext w:val="0"/>
        <w:keepLines w:val="0"/>
        <w:pageBreakBefore w:val="0"/>
        <w:widowControl w:val="0"/>
        <w:kinsoku/>
        <w:wordWrap/>
        <w:overflowPunct/>
        <w:topLinePunct w:val="0"/>
        <w:bidi w:val="0"/>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ermStart w:id="108" w:edGrp="everyone"/>
      <w:r>
        <w:rPr>
          <w:rFonts w:hint="eastAsia" w:ascii="仿宋_GB2312" w:hAnsi="仿宋_GB2312" w:eastAsia="仿宋_GB2312" w:cs="仿宋_GB2312"/>
          <w:sz w:val="32"/>
          <w:szCs w:val="32"/>
        </w:rPr>
        <w:t xml:space="preserve">      年   月   日</w:t>
      </w:r>
    </w:p>
    <w:permEnd w:id="108"/>
    <w:p w14:paraId="021FF611">
      <w:pPr>
        <w:pStyle w:val="15"/>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1"/>
        <w:rPr>
          <w:rFonts w:hint="eastAsia" w:ascii="仿宋" w:hAnsi="仿宋" w:eastAsia="仿宋" w:cs="仿宋"/>
          <w:b/>
          <w:color w:val="000000"/>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b w:val="0"/>
          <w:bCs/>
          <w:color w:val="000000"/>
          <w:kern w:val="2"/>
          <w:sz w:val="32"/>
          <w:szCs w:val="32"/>
          <w:lang w:val="en-US" w:eastAsia="zh-CN" w:bidi="ar-SA"/>
        </w:rPr>
        <w:t>附件11 发包人及设计人相关信息表</w:t>
      </w:r>
    </w:p>
    <w:p w14:paraId="228755DB">
      <w:pPr>
        <w:pStyle w:val="15"/>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发包人及设计人相关信息表</w:t>
      </w:r>
    </w:p>
    <w:p w14:paraId="08734A52">
      <w:pPr>
        <w:pageBreakBefore w:val="0"/>
        <w:widowControl/>
        <w:kinsoku/>
        <w:overflowPunct/>
        <w:topLinePunct w:val="0"/>
        <w:bidi w:val="0"/>
        <w:snapToGrid/>
        <w:spacing w:line="560" w:lineRule="exact"/>
        <w:jc w:val="left"/>
        <w:textAlignment w:val="auto"/>
        <w:rPr>
          <w:rFonts w:hint="eastAsia" w:ascii="仿宋_GB2312" w:hAnsi="仿宋_GB2312" w:eastAsia="仿宋_GB2312" w:cs="仿宋_GB2312"/>
          <w:b w:val="0"/>
          <w:bCs/>
          <w:kern w:val="0"/>
          <w:sz w:val="32"/>
          <w:szCs w:val="32"/>
          <w:lang w:bidi="ar"/>
        </w:rPr>
      </w:pPr>
    </w:p>
    <w:tbl>
      <w:tblPr>
        <w:tblStyle w:val="12"/>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30"/>
        <w:gridCol w:w="3590"/>
        <w:gridCol w:w="3247"/>
      </w:tblGrid>
      <w:tr w14:paraId="46BB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noWrap w:val="0"/>
            <w:vAlign w:val="center"/>
          </w:tcPr>
          <w:p w14:paraId="7090AA8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ermStart w:id="109" w:edGrp="everyone"/>
          </w:p>
        </w:tc>
        <w:tc>
          <w:tcPr>
            <w:tcW w:w="1530" w:type="dxa"/>
            <w:noWrap w:val="0"/>
            <w:vAlign w:val="center"/>
          </w:tcPr>
          <w:p w14:paraId="5F4FEA2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590" w:type="dxa"/>
            <w:noWrap w:val="0"/>
            <w:vAlign w:val="center"/>
          </w:tcPr>
          <w:p w14:paraId="75CEBC3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发包人</w:t>
            </w:r>
          </w:p>
        </w:tc>
        <w:tc>
          <w:tcPr>
            <w:tcW w:w="3247" w:type="dxa"/>
            <w:noWrap w:val="0"/>
            <w:vAlign w:val="center"/>
          </w:tcPr>
          <w:p w14:paraId="23E6E27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设计人</w:t>
            </w:r>
          </w:p>
        </w:tc>
      </w:tr>
      <w:tr w14:paraId="3035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noWrap w:val="0"/>
            <w:textDirection w:val="tbRlV"/>
            <w:vAlign w:val="center"/>
          </w:tcPr>
          <w:p w14:paraId="1655FAF0">
            <w:pPr>
              <w:pageBreakBefore w:val="0"/>
              <w:kinsoku/>
              <w:overflowPunct/>
              <w:topLinePunct w:val="0"/>
              <w:bidi w:val="0"/>
              <w:snapToGrid/>
              <w:spacing w:line="560" w:lineRule="exact"/>
              <w:ind w:left="113" w:right="113"/>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联系人</w:t>
            </w:r>
          </w:p>
        </w:tc>
        <w:tc>
          <w:tcPr>
            <w:tcW w:w="1530" w:type="dxa"/>
            <w:noWrap w:val="0"/>
            <w:vAlign w:val="top"/>
          </w:tcPr>
          <w:p w14:paraId="627CAAB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姓名</w:t>
            </w:r>
          </w:p>
        </w:tc>
        <w:tc>
          <w:tcPr>
            <w:tcW w:w="3590" w:type="dxa"/>
            <w:noWrap w:val="0"/>
            <w:vAlign w:val="top"/>
          </w:tcPr>
          <w:p w14:paraId="7E2D5CC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622E5D6D">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r>
      <w:tr w14:paraId="169A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5DCE066C">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37010D2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电话</w:t>
            </w:r>
          </w:p>
        </w:tc>
        <w:tc>
          <w:tcPr>
            <w:tcW w:w="3590" w:type="dxa"/>
            <w:noWrap w:val="0"/>
            <w:vAlign w:val="top"/>
          </w:tcPr>
          <w:p w14:paraId="13BC723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5F00F10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757E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6" w:type="dxa"/>
            <w:vMerge w:val="continue"/>
            <w:noWrap w:val="0"/>
            <w:vAlign w:val="top"/>
          </w:tcPr>
          <w:p w14:paraId="0B16FF82">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1D15DB5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地址</w:t>
            </w:r>
          </w:p>
        </w:tc>
        <w:tc>
          <w:tcPr>
            <w:tcW w:w="3590" w:type="dxa"/>
            <w:noWrap w:val="0"/>
            <w:vAlign w:val="center"/>
          </w:tcPr>
          <w:p w14:paraId="6D94967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7E15398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395D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noWrap w:val="0"/>
            <w:vAlign w:val="top"/>
          </w:tcPr>
          <w:p w14:paraId="093D1139">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11B32F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邮箱</w:t>
            </w:r>
          </w:p>
        </w:tc>
        <w:tc>
          <w:tcPr>
            <w:tcW w:w="3590" w:type="dxa"/>
            <w:noWrap w:val="0"/>
            <w:vAlign w:val="top"/>
          </w:tcPr>
          <w:p w14:paraId="37B0DE10">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3054F552">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7F71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noWrap w:val="0"/>
            <w:textDirection w:val="tbRlV"/>
            <w:vAlign w:val="top"/>
          </w:tcPr>
          <w:p w14:paraId="7475B068">
            <w:pPr>
              <w:pageBreakBefore w:val="0"/>
              <w:kinsoku/>
              <w:overflowPunct/>
              <w:topLinePunct w:val="0"/>
              <w:bidi w:val="0"/>
              <w:snapToGrid/>
              <w:spacing w:line="560" w:lineRule="exact"/>
              <w:ind w:left="113" w:right="113"/>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项目代表（项目负责人）</w:t>
            </w:r>
          </w:p>
        </w:tc>
        <w:tc>
          <w:tcPr>
            <w:tcW w:w="1530" w:type="dxa"/>
            <w:noWrap w:val="0"/>
            <w:vAlign w:val="top"/>
          </w:tcPr>
          <w:p w14:paraId="5B919DA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姓名</w:t>
            </w:r>
          </w:p>
        </w:tc>
        <w:tc>
          <w:tcPr>
            <w:tcW w:w="3590" w:type="dxa"/>
            <w:noWrap w:val="0"/>
            <w:vAlign w:val="center"/>
          </w:tcPr>
          <w:p w14:paraId="1B40B23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6CA9150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6B37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6" w:type="dxa"/>
            <w:vMerge w:val="continue"/>
            <w:noWrap w:val="0"/>
            <w:vAlign w:val="top"/>
          </w:tcPr>
          <w:p w14:paraId="3B304DBC">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244BD83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执业资格及等级</w:t>
            </w:r>
          </w:p>
        </w:tc>
        <w:tc>
          <w:tcPr>
            <w:tcW w:w="3590" w:type="dxa"/>
            <w:noWrap w:val="0"/>
            <w:vAlign w:val="center"/>
          </w:tcPr>
          <w:p w14:paraId="617CC957">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775E99BA">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r>
      <w:tr w14:paraId="0CAF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4831D788">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4DAE63B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注册证书号</w:t>
            </w:r>
          </w:p>
        </w:tc>
        <w:tc>
          <w:tcPr>
            <w:tcW w:w="3590" w:type="dxa"/>
            <w:noWrap w:val="0"/>
            <w:vAlign w:val="center"/>
          </w:tcPr>
          <w:p w14:paraId="1434104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22EF500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bidi="ar"/>
              </w:rPr>
            </w:pPr>
          </w:p>
        </w:tc>
      </w:tr>
      <w:tr w14:paraId="349B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1771F37B">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0B76440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电话</w:t>
            </w:r>
          </w:p>
        </w:tc>
        <w:tc>
          <w:tcPr>
            <w:tcW w:w="3590" w:type="dxa"/>
            <w:noWrap w:val="0"/>
            <w:vAlign w:val="center"/>
          </w:tcPr>
          <w:p w14:paraId="575F711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val="en-US" w:eastAsia="zh-CN" w:bidi="ar"/>
              </w:rPr>
            </w:pPr>
          </w:p>
        </w:tc>
        <w:tc>
          <w:tcPr>
            <w:tcW w:w="3247" w:type="dxa"/>
            <w:noWrap w:val="0"/>
            <w:vAlign w:val="top"/>
          </w:tcPr>
          <w:p w14:paraId="513DD11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46F2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790407F8">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61089CF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邮箱</w:t>
            </w:r>
          </w:p>
        </w:tc>
        <w:tc>
          <w:tcPr>
            <w:tcW w:w="3590" w:type="dxa"/>
            <w:noWrap w:val="0"/>
            <w:vAlign w:val="center"/>
          </w:tcPr>
          <w:p w14:paraId="0FFE6769">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7FA90E9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tr w14:paraId="5DFB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noWrap w:val="0"/>
            <w:vAlign w:val="top"/>
          </w:tcPr>
          <w:p w14:paraId="1BF4929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sz w:val="32"/>
                <w:szCs w:val="32"/>
                <w:lang w:bidi="ar"/>
              </w:rPr>
            </w:pPr>
          </w:p>
        </w:tc>
        <w:tc>
          <w:tcPr>
            <w:tcW w:w="1530" w:type="dxa"/>
            <w:noWrap w:val="0"/>
            <w:vAlign w:val="top"/>
          </w:tcPr>
          <w:p w14:paraId="2518B85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val="0"/>
                <w:bCs/>
                <w:sz w:val="32"/>
                <w:szCs w:val="32"/>
                <w:lang w:bidi="ar"/>
              </w:rPr>
              <w:t>地址</w:t>
            </w:r>
          </w:p>
        </w:tc>
        <w:tc>
          <w:tcPr>
            <w:tcW w:w="3590" w:type="dxa"/>
            <w:noWrap w:val="0"/>
            <w:vAlign w:val="center"/>
          </w:tcPr>
          <w:p w14:paraId="2366349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c>
          <w:tcPr>
            <w:tcW w:w="3247" w:type="dxa"/>
            <w:noWrap w:val="0"/>
            <w:vAlign w:val="top"/>
          </w:tcPr>
          <w:p w14:paraId="7954E43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sz w:val="32"/>
                <w:szCs w:val="32"/>
                <w:lang w:bidi="ar"/>
              </w:rPr>
            </w:pPr>
          </w:p>
        </w:tc>
      </w:tr>
      <w:permEnd w:id="109"/>
    </w:tbl>
    <w:p w14:paraId="5F8F8B77">
      <w:pPr>
        <w:pageBreakBefore w:val="0"/>
        <w:widowControl/>
        <w:kinsoku/>
        <w:overflowPunct/>
        <w:topLinePunct w:val="0"/>
        <w:bidi w:val="0"/>
        <w:snapToGrid/>
        <w:spacing w:line="560" w:lineRule="exact"/>
        <w:textAlignment w:val="auto"/>
        <w:rPr>
          <w:rFonts w:hint="eastAsia" w:ascii="仿宋" w:hAnsi="仿宋" w:eastAsia="仿宋" w:cs="仿宋"/>
          <w:kern w:val="0"/>
          <w:sz w:val="32"/>
          <w:szCs w:val="32"/>
          <w:lang w:bidi="ar"/>
        </w:rPr>
      </w:pPr>
    </w:p>
    <w:p w14:paraId="61B29416">
      <w:pPr>
        <w:pageBreakBefore w:val="0"/>
        <w:kinsoku/>
        <w:overflowPunct/>
        <w:topLinePunct w:val="0"/>
        <w:autoSpaceDE w:val="0"/>
        <w:autoSpaceDN w:val="0"/>
        <w:bidi w:val="0"/>
        <w:adjustRightInd w:val="0"/>
        <w:snapToGrid/>
        <w:spacing w:line="560" w:lineRule="exact"/>
        <w:ind w:firstLine="560"/>
        <w:jc w:val="left"/>
        <w:textAlignment w:val="auto"/>
        <w:rPr>
          <w:rFonts w:hint="eastAsia" w:ascii="仿宋" w:hAnsi="仿宋" w:eastAsia="仿宋" w:cs="仿宋"/>
          <w:color w:val="000000"/>
          <w:kern w:val="0"/>
          <w:sz w:val="32"/>
          <w:szCs w:val="32"/>
        </w:rPr>
      </w:pPr>
    </w:p>
    <w:p w14:paraId="7F769121">
      <w:pPr>
        <w:pStyle w:val="15"/>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1"/>
        <w:rPr>
          <w:rFonts w:hint="eastAsia" w:ascii="仿宋" w:hAnsi="仿宋" w:eastAsia="仿宋" w:cs="仿宋"/>
          <w:b/>
          <w:bCs/>
          <w:sz w:val="32"/>
          <w:szCs w:val="32"/>
          <w:lang w:val="en-US" w:eastAsia="zh-CN"/>
        </w:rPr>
      </w:pPr>
      <w:r>
        <w:rPr>
          <w:rFonts w:hint="eastAsia" w:ascii="仿宋" w:hAnsi="仿宋" w:eastAsia="仿宋" w:cs="仿宋"/>
          <w:sz w:val="32"/>
          <w:szCs w:val="32"/>
        </w:rPr>
        <w:br w:type="page"/>
      </w:r>
      <w:r>
        <w:rPr>
          <w:rFonts w:hint="eastAsia" w:ascii="黑体" w:hAnsi="黑体" w:eastAsia="黑体" w:cs="黑体"/>
          <w:b w:val="0"/>
          <w:bCs/>
          <w:color w:val="000000"/>
          <w:kern w:val="2"/>
          <w:sz w:val="32"/>
          <w:szCs w:val="32"/>
          <w:lang w:val="en-US" w:eastAsia="zh-CN" w:bidi="ar-SA"/>
        </w:rPr>
        <w:t>附件12 专用条款补充说明</w:t>
      </w:r>
    </w:p>
    <w:p w14:paraId="77EBC6BA">
      <w:pPr>
        <w:pStyle w:val="15"/>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专用条款补充说明</w:t>
      </w:r>
    </w:p>
    <w:p w14:paraId="4859BB9E">
      <w:pPr>
        <w:pStyle w:val="15"/>
        <w:pageBreakBefore w:val="0"/>
        <w:kinsoku/>
        <w:overflowPunct/>
        <w:topLinePunct w:val="0"/>
        <w:bidi w:val="0"/>
        <w:snapToGrid/>
        <w:spacing w:line="560" w:lineRule="exact"/>
        <w:ind w:firstLine="560"/>
        <w:textAlignment w:val="auto"/>
        <w:rPr>
          <w:rFonts w:hint="eastAsia" w:ascii="仿宋" w:hAnsi="仿宋" w:eastAsia="仿宋" w:cs="仿宋"/>
          <w:sz w:val="32"/>
          <w:szCs w:val="32"/>
        </w:rPr>
      </w:pPr>
    </w:p>
    <w:p w14:paraId="0CD68504">
      <w:pPr>
        <w:pStyle w:val="15"/>
        <w:pageBreakBefore w:val="0"/>
        <w:kinsoku/>
        <w:overflowPunct/>
        <w:topLinePunct w:val="0"/>
        <w:bidi w:val="0"/>
        <w:snapToGrid/>
        <w:spacing w:line="560" w:lineRule="exact"/>
        <w:ind w:firstLine="560"/>
        <w:textAlignment w:val="auto"/>
        <w:rPr>
          <w:rFonts w:hint="eastAsia" w:ascii="仿宋" w:hAnsi="仿宋" w:eastAsia="仿宋" w:cs="仿宋"/>
          <w:sz w:val="32"/>
          <w:szCs w:val="32"/>
        </w:rPr>
      </w:pPr>
    </w:p>
    <w:tbl>
      <w:tblPr>
        <w:tblStyle w:val="1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36"/>
      </w:tblGrid>
      <w:tr w14:paraId="3536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06" w:type="dxa"/>
            <w:noWrap w:val="0"/>
            <w:vAlign w:val="center"/>
          </w:tcPr>
          <w:p w14:paraId="0CC978A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bookmarkStart w:id="183" w:name="_Hlk82443012"/>
            <w:r>
              <w:rPr>
                <w:rFonts w:hint="eastAsia" w:ascii="仿宋_GB2312" w:hAnsi="仿宋_GB2312" w:eastAsia="仿宋_GB2312" w:cs="仿宋_GB2312"/>
                <w:b/>
                <w:bCs/>
                <w:sz w:val="32"/>
                <w:szCs w:val="32"/>
              </w:rPr>
              <w:t>对应条款序号</w:t>
            </w:r>
          </w:p>
        </w:tc>
        <w:tc>
          <w:tcPr>
            <w:tcW w:w="4536" w:type="dxa"/>
            <w:noWrap w:val="0"/>
            <w:vAlign w:val="center"/>
          </w:tcPr>
          <w:p w14:paraId="2B4F2E4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补充说明内容</w:t>
            </w:r>
          </w:p>
        </w:tc>
      </w:tr>
      <w:tr w14:paraId="49D0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06" w:type="dxa"/>
            <w:noWrap w:val="0"/>
            <w:vAlign w:val="center"/>
          </w:tcPr>
          <w:p w14:paraId="6C07AA15">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第三部分专用合同条款</w:t>
            </w:r>
          </w:p>
          <w:p w14:paraId="54771880">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专业责任与保险</w:t>
            </w:r>
          </w:p>
          <w:p w14:paraId="6F1B0823">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w:t>
            </w:r>
          </w:p>
        </w:tc>
        <w:tc>
          <w:tcPr>
            <w:tcW w:w="4536" w:type="dxa"/>
            <w:noWrap w:val="0"/>
            <w:vAlign w:val="center"/>
          </w:tcPr>
          <w:p w14:paraId="556466B7">
            <w:pPr>
              <w:pageBreakBefore w:val="0"/>
              <w:kinsoku/>
              <w:overflowPunct/>
              <w:topLinePunct w:val="0"/>
              <w:bidi w:val="0"/>
              <w:snapToGrid/>
              <w:spacing w:line="560" w:lineRule="exact"/>
              <w:ind w:left="105" w:lef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设计人</w:t>
            </w:r>
            <w:permStart w:id="11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ermEnd w:id="110"/>
            <w:r>
              <w:rPr>
                <w:rFonts w:hint="eastAsia" w:ascii="仿宋_GB2312" w:hAnsi="仿宋_GB2312" w:eastAsia="仿宋_GB2312" w:cs="仿宋_GB2312"/>
                <w:sz w:val="32"/>
                <w:szCs w:val="32"/>
                <w:u w:val="single"/>
              </w:rPr>
              <w:t>（需/不需）</w:t>
            </w:r>
            <w:r>
              <w:rPr>
                <w:rFonts w:hint="eastAsia" w:ascii="仿宋_GB2312" w:hAnsi="仿宋_GB2312" w:eastAsia="仿宋_GB2312" w:cs="仿宋_GB2312"/>
                <w:sz w:val="32"/>
                <w:szCs w:val="32"/>
              </w:rPr>
              <w:t>有发包人认可的工程设计责任保险。</w:t>
            </w:r>
          </w:p>
        </w:tc>
      </w:tr>
      <w:bookmarkEnd w:id="183"/>
    </w:tbl>
    <w:p w14:paraId="5C7D9347">
      <w:pPr>
        <w:pageBreakBefore w:val="0"/>
        <w:kinsoku/>
        <w:overflowPunct/>
        <w:topLinePunct w:val="0"/>
        <w:bidi w:val="0"/>
        <w:snapToGrid/>
        <w:spacing w:line="560" w:lineRule="exact"/>
        <w:jc w:val="left"/>
        <w:textAlignment w:val="auto"/>
        <w:rPr>
          <w:rFonts w:hint="eastAsia" w:ascii="仿宋" w:hAnsi="仿宋" w:eastAsia="仿宋" w:cs="仿宋"/>
          <w:b/>
          <w:color w:val="000000"/>
          <w:sz w:val="32"/>
          <w:szCs w:val="32"/>
        </w:rPr>
      </w:pPr>
    </w:p>
    <w:p w14:paraId="3B2B17FD">
      <w:pPr>
        <w:pageBreakBefore w:val="0"/>
        <w:kinsoku/>
        <w:overflowPunct/>
        <w:topLinePunct w:val="0"/>
        <w:bidi w:val="0"/>
        <w:snapToGrid/>
        <w:spacing w:line="56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sz w:val="32"/>
          <w:szCs w:val="32"/>
        </w:rPr>
        <w:br w:type="page"/>
      </w:r>
    </w:p>
    <w:p w14:paraId="3C68FD4D">
      <w:pPr>
        <w:pageBreakBefore w:val="0"/>
        <w:kinsoku/>
        <w:overflowPunct/>
        <w:topLinePunct w:val="0"/>
        <w:bidi w:val="0"/>
        <w:snapToGrid/>
        <w:spacing w:line="560" w:lineRule="exact"/>
        <w:ind w:firstLine="640" w:firstLineChars="200"/>
        <w:textAlignment w:val="auto"/>
        <w:rPr>
          <w:rFonts w:hint="eastAsia" w:ascii="仿宋" w:hAnsi="仿宋" w:eastAsia="仿宋" w:cs="仿宋"/>
          <w:sz w:val="32"/>
          <w:szCs w:val="32"/>
        </w:rPr>
        <w:sectPr>
          <w:footerReference r:id="rId7" w:type="first"/>
          <w:footerReference r:id="rId6" w:type="default"/>
          <w:pgSz w:w="11906" w:h="16838"/>
          <w:pgMar w:top="1418" w:right="1555" w:bottom="1418" w:left="1531"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6B7E88F9">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13</w:t>
      </w:r>
      <w:r>
        <w:rPr>
          <w:rFonts w:hint="eastAsia" w:ascii="黑体" w:hAnsi="黑体" w:eastAsia="黑体" w:cs="黑体"/>
          <w:b w:val="0"/>
          <w:bCs/>
          <w:color w:val="000000"/>
          <w:sz w:val="32"/>
          <w:szCs w:val="32"/>
        </w:rPr>
        <w:t>：履约保函格式</w:t>
      </w:r>
    </w:p>
    <w:p w14:paraId="5C97CD67">
      <w:pPr>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履约保函</w:t>
      </w:r>
    </w:p>
    <w:p w14:paraId="6E9288E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sz w:val="32"/>
          <w:szCs w:val="32"/>
          <w:highlight w:val="none"/>
          <w:lang w:eastAsia="zh-Hans"/>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Hans"/>
        </w:rPr>
        <w:t>独立保函</w:t>
      </w:r>
      <w:r>
        <w:rPr>
          <w:rFonts w:hint="eastAsia" w:ascii="仿宋_GB2312" w:hAnsi="仿宋_GB2312" w:eastAsia="仿宋_GB2312" w:cs="仿宋_GB2312"/>
          <w:b/>
          <w:bCs/>
          <w:sz w:val="32"/>
          <w:szCs w:val="32"/>
          <w:highlight w:val="none"/>
          <w:lang w:eastAsia="zh-Hans"/>
        </w:rPr>
        <w:t>）</w:t>
      </w:r>
    </w:p>
    <w:p w14:paraId="186D34F2">
      <w:pPr>
        <w:pageBreakBefore w:val="0"/>
        <w:kinsoku/>
        <w:wordWrap w:val="0"/>
        <w:overflowPunct/>
        <w:topLinePunct w:val="0"/>
        <w:bidi w:val="0"/>
        <w:snapToGrid/>
        <w:spacing w:line="560" w:lineRule="exact"/>
        <w:ind w:firstLine="0" w:firstLineChars="0"/>
        <w:jc w:val="right"/>
        <w:textAlignment w:val="auto"/>
        <w:rPr>
          <w:rFonts w:hint="default"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rPr>
        <w:t>保函编号：</w:t>
      </w:r>
      <w:permStart w:id="111" w:edGrp="everyone"/>
      <w:r>
        <w:rPr>
          <w:rFonts w:hint="eastAsia" w:ascii="仿宋_GB2312" w:hAnsi="仿宋_GB2312" w:eastAsia="仿宋_GB2312" w:cs="仿宋_GB2312"/>
          <w:b/>
          <w:bCs/>
          <w:color w:val="000000"/>
          <w:sz w:val="32"/>
          <w:szCs w:val="32"/>
          <w:highlight w:val="none"/>
          <w:lang w:val="en-US" w:eastAsia="zh-CN"/>
        </w:rPr>
        <w:t xml:space="preserve">   </w:t>
      </w:r>
    </w:p>
    <w:permEnd w:id="111"/>
    <w:p w14:paraId="34E31A57">
      <w:pPr>
        <w:pageBreakBefore w:val="0"/>
        <w:kinsoku/>
        <w:wordWrap w:val="0"/>
        <w:overflowPunct/>
        <w:topLinePunct w:val="0"/>
        <w:bidi w:val="0"/>
        <w:snapToGrid/>
        <w:spacing w:line="560" w:lineRule="exact"/>
        <w:jc w:val="right"/>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b/>
          <w:bCs/>
          <w:color w:val="000000"/>
          <w:sz w:val="32"/>
          <w:szCs w:val="32"/>
          <w:highlight w:val="none"/>
        </w:rPr>
        <w:t>查询码：</w:t>
      </w:r>
      <w:permStart w:id="112" w:edGrp="everyone"/>
      <w:r>
        <w:rPr>
          <w:rFonts w:hint="eastAsia" w:ascii="仿宋_GB2312" w:hAnsi="仿宋_GB2312" w:eastAsia="仿宋_GB2312" w:cs="仿宋_GB2312"/>
          <w:b/>
          <w:bCs/>
          <w:color w:val="000000"/>
          <w:sz w:val="32"/>
          <w:szCs w:val="32"/>
          <w:highlight w:val="none"/>
          <w:lang w:val="en-US" w:eastAsia="zh-CN"/>
        </w:rPr>
        <w:t xml:space="preserve">   </w:t>
      </w:r>
    </w:p>
    <w:p w14:paraId="1EDDC367">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发包人名称</w:t>
      </w:r>
      <w:permEnd w:id="112"/>
      <w:r>
        <w:rPr>
          <w:rFonts w:hint="eastAsia" w:ascii="仿宋_GB2312" w:hAnsi="仿宋_GB2312" w:eastAsia="仿宋_GB2312" w:cs="仿宋_GB2312"/>
          <w:sz w:val="32"/>
          <w:szCs w:val="32"/>
          <w:highlight w:val="none"/>
        </w:rPr>
        <w:t>：</w:t>
      </w:r>
    </w:p>
    <w:p w14:paraId="63814D6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鉴于</w:t>
      </w:r>
      <w:permStart w:id="113" w:edGrp="everyone"/>
      <w:r>
        <w:rPr>
          <w:rFonts w:hint="eastAsia" w:ascii="仿宋_GB2312" w:hAnsi="仿宋_GB2312" w:eastAsia="仿宋_GB2312" w:cs="仿宋_GB2312"/>
          <w:sz w:val="32"/>
          <w:szCs w:val="32"/>
          <w:highlight w:val="none"/>
          <w:u w:val="single"/>
        </w:rPr>
        <w:t>发包人名称</w:t>
      </w:r>
      <w:permEnd w:id="113"/>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发包人”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w:t>
      </w:r>
      <w:permStart w:id="114" w:edGrp="everyone"/>
      <w:r>
        <w:rPr>
          <w:rFonts w:hint="eastAsia" w:ascii="仿宋_GB2312" w:hAnsi="仿宋_GB2312" w:eastAsia="仿宋_GB2312" w:cs="仿宋_GB2312"/>
          <w:sz w:val="32"/>
          <w:szCs w:val="32"/>
          <w:highlight w:val="none"/>
          <w:u w:val="single"/>
          <w:lang w:eastAsia="zh-CN"/>
        </w:rPr>
        <w:t>设计人</w:t>
      </w:r>
      <w:r>
        <w:rPr>
          <w:rFonts w:hint="eastAsia" w:ascii="仿宋_GB2312" w:hAnsi="仿宋_GB2312" w:eastAsia="仿宋_GB2312" w:cs="仿宋_GB2312"/>
          <w:sz w:val="32"/>
          <w:szCs w:val="32"/>
          <w:highlight w:val="none"/>
          <w:u w:val="single"/>
        </w:rPr>
        <w:t>名称</w:t>
      </w:r>
      <w:permEnd w:id="114"/>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以下称</w:t>
      </w:r>
      <w:r>
        <w:rPr>
          <w:rFonts w:hint="eastAsia" w:ascii="仿宋_GB2312" w:hAnsi="仿宋_GB2312" w:eastAsia="仿宋_GB2312" w:cs="仿宋_GB2312"/>
          <w:sz w:val="32"/>
          <w:szCs w:val="32"/>
          <w:highlight w:val="none"/>
          <w:lang w:eastAsia="zh-CN"/>
        </w:rPr>
        <w:t>“设计人”）</w:t>
      </w:r>
      <w:r>
        <w:rPr>
          <w:rFonts w:hint="eastAsia" w:ascii="仿宋_GB2312" w:hAnsi="仿宋_GB2312" w:eastAsia="仿宋_GB2312" w:cs="仿宋_GB2312"/>
          <w:sz w:val="32"/>
          <w:szCs w:val="32"/>
          <w:highlight w:val="none"/>
        </w:rPr>
        <w:t xml:space="preserve"> 于</w:t>
      </w:r>
      <w:permStart w:id="115" w:edGrp="everyone"/>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ermEnd w:id="115"/>
      <w:r>
        <w:rPr>
          <w:rFonts w:hint="eastAsia" w:ascii="仿宋_GB2312" w:hAnsi="仿宋_GB2312" w:eastAsia="仿宋_GB2312" w:cs="仿宋_GB2312"/>
          <w:sz w:val="32"/>
          <w:szCs w:val="32"/>
          <w:highlight w:val="none"/>
        </w:rPr>
        <w:t xml:space="preserve">就 </w:t>
      </w:r>
      <w:permStart w:id="116" w:edGrp="everyone"/>
      <w:r>
        <w:rPr>
          <w:rFonts w:hint="eastAsia" w:ascii="仿宋_GB2312" w:hAnsi="仿宋_GB2312" w:eastAsia="仿宋_GB2312" w:cs="仿宋_GB2312"/>
          <w:sz w:val="32"/>
          <w:szCs w:val="32"/>
          <w:highlight w:val="none"/>
          <w:u w:val="single"/>
        </w:rPr>
        <w:t xml:space="preserve">工程名称 </w:t>
      </w:r>
      <w:permEnd w:id="116"/>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Hans"/>
        </w:rPr>
        <w:t>下称“本项目”</w:t>
      </w:r>
      <w:r>
        <w:rPr>
          <w:rFonts w:hint="eastAsia" w:ascii="仿宋_GB2312" w:hAnsi="仿宋_GB2312" w:eastAsia="仿宋_GB2312" w:cs="仿宋_GB2312"/>
          <w:sz w:val="32"/>
          <w:szCs w:val="32"/>
          <w:highlight w:val="none"/>
          <w:u w:val="single"/>
          <w:lang w:eastAsia="zh-Hans"/>
        </w:rPr>
        <w:t>）</w:t>
      </w:r>
      <w:r>
        <w:rPr>
          <w:rFonts w:hint="eastAsia" w:ascii="仿宋_GB2312" w:hAnsi="仿宋_GB2312" w:eastAsia="仿宋_GB2312" w:cs="仿宋_GB2312"/>
          <w:sz w:val="32"/>
          <w:szCs w:val="32"/>
          <w:highlight w:val="none"/>
          <w:lang w:val="en-US" w:eastAsia="zh-CN"/>
        </w:rPr>
        <w:t>设计</w:t>
      </w:r>
      <w:r>
        <w:rPr>
          <w:rFonts w:hint="eastAsia" w:ascii="仿宋_GB2312" w:hAnsi="仿宋_GB2312" w:eastAsia="仿宋_GB2312" w:cs="仿宋_GB2312"/>
          <w:sz w:val="32"/>
          <w:szCs w:val="32"/>
          <w:highlight w:val="none"/>
        </w:rPr>
        <w:t>及有关事项协商一致共同签订《</w:t>
      </w:r>
      <w:permStart w:id="117" w:edGrp="everyone"/>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合同</w:t>
      </w:r>
      <w:permEnd w:id="117"/>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Hans"/>
        </w:rPr>
        <w:t>下称“基础合同”</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。我方愿</w:t>
      </w:r>
      <w:r>
        <w:rPr>
          <w:rFonts w:hint="eastAsia" w:ascii="仿宋_GB2312" w:hAnsi="仿宋_GB2312" w:eastAsia="仿宋_GB2312" w:cs="仿宋_GB2312"/>
          <w:sz w:val="32"/>
          <w:szCs w:val="32"/>
          <w:highlight w:val="none"/>
          <w:lang w:val="en-US" w:eastAsia="zh-Hans"/>
        </w:rPr>
        <w:t>以</w:t>
      </w:r>
      <w:r>
        <w:rPr>
          <w:rFonts w:hint="eastAsia" w:ascii="仿宋_GB2312" w:hAnsi="仿宋_GB2312" w:eastAsia="仿宋_GB2312" w:cs="仿宋_GB2312"/>
          <w:sz w:val="32"/>
          <w:szCs w:val="32"/>
          <w:highlight w:val="none"/>
          <w:lang w:val="en-US" w:eastAsia="zh-CN"/>
        </w:rPr>
        <w:t>设计人</w:t>
      </w:r>
      <w:r>
        <w:rPr>
          <w:rFonts w:hint="eastAsia" w:ascii="仿宋_GB2312" w:hAnsi="仿宋_GB2312" w:eastAsia="仿宋_GB2312" w:cs="仿宋_GB2312"/>
          <w:sz w:val="32"/>
          <w:szCs w:val="32"/>
          <w:highlight w:val="none"/>
          <w:lang w:val="en-US" w:eastAsia="zh-Hans"/>
        </w:rPr>
        <w:t>为被担保人</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就</w:t>
      </w:r>
      <w:r>
        <w:rPr>
          <w:rFonts w:hint="eastAsia" w:ascii="仿宋_GB2312" w:hAnsi="仿宋_GB2312" w:eastAsia="仿宋_GB2312" w:cs="仿宋_GB2312"/>
          <w:sz w:val="32"/>
          <w:szCs w:val="32"/>
          <w:highlight w:val="none"/>
          <w:lang w:val="en-US" w:eastAsia="zh-CN"/>
        </w:rPr>
        <w:t>设计人</w:t>
      </w:r>
      <w:r>
        <w:rPr>
          <w:rFonts w:hint="eastAsia" w:ascii="仿宋_GB2312" w:hAnsi="仿宋_GB2312" w:eastAsia="仿宋_GB2312" w:cs="仿宋_GB2312"/>
          <w:sz w:val="32"/>
          <w:szCs w:val="32"/>
          <w:highlight w:val="none"/>
        </w:rPr>
        <w:t>履行</w:t>
      </w:r>
      <w:r>
        <w:rPr>
          <w:rFonts w:hint="eastAsia" w:ascii="仿宋_GB2312" w:hAnsi="仿宋_GB2312" w:eastAsia="仿宋_GB2312" w:cs="仿宋_GB2312"/>
          <w:sz w:val="32"/>
          <w:szCs w:val="32"/>
          <w:highlight w:val="none"/>
          <w:lang w:val="en-US" w:eastAsia="zh-Hans"/>
        </w:rPr>
        <w:t>基础合同约定之义务</w:t>
      </w:r>
      <w:r>
        <w:rPr>
          <w:rFonts w:hint="eastAsia" w:ascii="仿宋_GB2312" w:hAnsi="仿宋_GB2312" w:eastAsia="仿宋_GB2312" w:cs="仿宋_GB2312"/>
          <w:sz w:val="32"/>
          <w:szCs w:val="32"/>
          <w:highlight w:val="none"/>
        </w:rPr>
        <w:t>，向你方提供无条件、不可撤销、</w:t>
      </w:r>
      <w:r>
        <w:rPr>
          <w:rFonts w:hint="eastAsia" w:ascii="仿宋_GB2312" w:hAnsi="仿宋_GB2312" w:eastAsia="仿宋_GB2312" w:cs="仿宋_GB2312"/>
          <w:sz w:val="32"/>
          <w:szCs w:val="32"/>
          <w:highlight w:val="none"/>
          <w:lang w:val="en-US" w:eastAsia="zh-Hans"/>
        </w:rPr>
        <w:t>不可转让</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见索即付的</w:t>
      </w:r>
      <w:r>
        <w:rPr>
          <w:rFonts w:hint="eastAsia" w:ascii="仿宋_GB2312" w:hAnsi="仿宋_GB2312" w:eastAsia="仿宋_GB2312" w:cs="仿宋_GB2312"/>
          <w:sz w:val="32"/>
          <w:szCs w:val="32"/>
          <w:highlight w:val="none"/>
          <w:lang w:val="en-US" w:eastAsia="zh-Hans"/>
        </w:rPr>
        <w:t>独立保函</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以下简称“本保函”）。</w:t>
      </w:r>
    </w:p>
    <w:p w14:paraId="58674E0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Hans"/>
        </w:rPr>
        <w:t>本保函最高</w:t>
      </w:r>
      <w:r>
        <w:rPr>
          <w:rFonts w:hint="eastAsia" w:ascii="仿宋_GB2312" w:hAnsi="仿宋_GB2312" w:eastAsia="仿宋_GB2312" w:cs="仿宋_GB2312"/>
          <w:sz w:val="32"/>
          <w:szCs w:val="32"/>
          <w:highlight w:val="none"/>
        </w:rPr>
        <w:t>担保金额：人民币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大写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single"/>
        </w:rPr>
        <w:t xml:space="preserve"> </w:t>
      </w:r>
      <w:permStart w:id="118" w:edGrp="everyone"/>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permEnd w:id="118"/>
      <w:r>
        <w:rPr>
          <w:rFonts w:hint="eastAsia" w:ascii="仿宋_GB2312" w:hAnsi="仿宋_GB2312" w:eastAsia="仿宋_GB2312" w:cs="仿宋_GB2312"/>
          <w:sz w:val="32"/>
          <w:szCs w:val="32"/>
          <w:highlight w:val="none"/>
        </w:rPr>
        <w:t>)。</w:t>
      </w:r>
    </w:p>
    <w:p w14:paraId="58149A5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Hans"/>
        </w:rPr>
        <w:t>本保函</w:t>
      </w:r>
      <w:r>
        <w:rPr>
          <w:rFonts w:hint="eastAsia" w:ascii="仿宋_GB2312" w:hAnsi="仿宋_GB2312" w:eastAsia="仿宋_GB2312" w:cs="仿宋_GB2312"/>
          <w:sz w:val="32"/>
          <w:szCs w:val="32"/>
          <w:highlight w:val="none"/>
        </w:rPr>
        <w:t>有效期自</w:t>
      </w:r>
      <w:r>
        <w:rPr>
          <w:rFonts w:hint="eastAsia" w:ascii="仿宋_GB2312" w:hAnsi="仿宋_GB2312" w:eastAsia="仿宋_GB2312" w:cs="仿宋_GB2312"/>
          <w:color w:val="000000"/>
          <w:sz w:val="32"/>
          <w:szCs w:val="32"/>
          <w:highlight w:val="none"/>
          <w:lang w:val="en-US" w:eastAsia="zh-Hans"/>
        </w:rPr>
        <w:t>开立之日起</w:t>
      </w:r>
      <w:r>
        <w:rPr>
          <w:rFonts w:hint="eastAsia" w:ascii="仿宋_GB2312" w:hAnsi="仿宋_GB2312" w:eastAsia="仿宋_GB2312" w:cs="仿宋_GB2312"/>
          <w:color w:val="000000"/>
          <w:sz w:val="32"/>
          <w:szCs w:val="32"/>
          <w:highlight w:val="none"/>
          <w:lang w:val="en-US" w:eastAsia="zh-CN"/>
        </w:rPr>
        <w:t xml:space="preserve"> 年 </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color w:val="000000"/>
          <w:kern w:val="2"/>
          <w:sz w:val="32"/>
          <w:szCs w:val="32"/>
          <w:highlight w:val="none"/>
          <w:u w:val="none"/>
          <w:lang w:val="en-US" w:eastAsia="zh-CN" w:bidi="ar"/>
        </w:rPr>
        <w:t xml:space="preserve"> </w:t>
      </w:r>
      <w:r>
        <w:rPr>
          <w:rFonts w:hint="eastAsia" w:ascii="仿宋_GB2312" w:hAnsi="仿宋_GB2312" w:eastAsia="仿宋_GB2312" w:cs="仿宋_GB2312"/>
          <w:color w:val="000000"/>
          <w:kern w:val="2"/>
          <w:sz w:val="32"/>
          <w:szCs w:val="32"/>
          <w:highlight w:val="none"/>
          <w:u w:val="none"/>
          <w:lang w:bidi="ar"/>
        </w:rPr>
        <w:t>日止</w:t>
      </w:r>
      <w:r>
        <w:rPr>
          <w:rFonts w:hint="eastAsia" w:ascii="仿宋_GB2312" w:hAnsi="仿宋_GB2312" w:eastAsia="仿宋_GB2312" w:cs="仿宋_GB2312"/>
          <w:sz w:val="32"/>
          <w:szCs w:val="32"/>
          <w:highlight w:val="none"/>
        </w:rPr>
        <w:t>。</w:t>
      </w:r>
    </w:p>
    <w:p w14:paraId="6159B91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rPr>
        <w:t>3.在本</w:t>
      </w:r>
      <w:r>
        <w:rPr>
          <w:rFonts w:hint="eastAsia" w:ascii="仿宋_GB2312" w:hAnsi="仿宋_GB2312" w:eastAsia="仿宋_GB2312" w:cs="仿宋_GB2312"/>
          <w:sz w:val="32"/>
          <w:szCs w:val="32"/>
          <w:highlight w:val="none"/>
          <w:lang w:val="en-US" w:eastAsia="zh-Hans"/>
        </w:rPr>
        <w:t>保函</w:t>
      </w:r>
      <w:r>
        <w:rPr>
          <w:rFonts w:hint="eastAsia" w:ascii="仿宋_GB2312" w:hAnsi="仿宋_GB2312" w:eastAsia="仿宋_GB2312" w:cs="仿宋_GB2312"/>
          <w:sz w:val="32"/>
          <w:szCs w:val="32"/>
          <w:highlight w:val="none"/>
        </w:rPr>
        <w:t>有效期内，因</w:t>
      </w:r>
      <w:r>
        <w:rPr>
          <w:rFonts w:hint="eastAsia" w:ascii="仿宋_GB2312" w:hAnsi="仿宋_GB2312" w:eastAsia="仿宋_GB2312" w:cs="仿宋_GB2312"/>
          <w:sz w:val="32"/>
          <w:szCs w:val="32"/>
          <w:highlight w:val="none"/>
          <w:lang w:eastAsia="zh-CN"/>
        </w:rPr>
        <w:t>设计人</w:t>
      </w:r>
      <w:r>
        <w:rPr>
          <w:rFonts w:hint="eastAsia" w:ascii="仿宋_GB2312" w:hAnsi="仿宋_GB2312" w:eastAsia="仿宋_GB2312" w:cs="仿宋_GB2312"/>
          <w:sz w:val="32"/>
          <w:szCs w:val="32"/>
          <w:highlight w:val="none"/>
        </w:rPr>
        <w:t>违反合同约定的义务给你方造成经济损失时，我方在收到你方以书面形式提出的在担保金额内的</w:t>
      </w:r>
      <w:r>
        <w:rPr>
          <w:rFonts w:hint="eastAsia" w:ascii="仿宋_GB2312" w:hAnsi="仿宋_GB2312" w:eastAsia="仿宋_GB2312" w:cs="仿宋_GB2312"/>
          <w:sz w:val="32"/>
          <w:szCs w:val="32"/>
          <w:highlight w:val="none"/>
          <w:lang w:val="en-US" w:eastAsia="zh-Hans"/>
        </w:rPr>
        <w:t>索赔通知书</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color w:val="000000"/>
          <w:sz w:val="32"/>
          <w:szCs w:val="32"/>
          <w:highlight w:val="none"/>
        </w:rPr>
        <w:t>无须你方提出任何证明或证据）</w:t>
      </w:r>
      <w:r>
        <w:rPr>
          <w:rFonts w:hint="eastAsia" w:ascii="仿宋_GB2312" w:hAnsi="仿宋_GB2312" w:eastAsia="仿宋_GB2312" w:cs="仿宋_GB2312"/>
          <w:sz w:val="32"/>
          <w:szCs w:val="32"/>
          <w:highlight w:val="none"/>
        </w:rPr>
        <w:t>，在7日内无条件支付</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你方</w:t>
      </w:r>
      <w:r>
        <w:rPr>
          <w:rFonts w:hint="eastAsia" w:ascii="仿宋_GB2312" w:hAnsi="仿宋_GB2312" w:eastAsia="仿宋_GB2312" w:cs="仿宋_GB2312"/>
          <w:sz w:val="32"/>
          <w:szCs w:val="32"/>
          <w:highlight w:val="none"/>
          <w:lang w:eastAsia="zh-Hans"/>
        </w:rPr>
        <w:t>书面</w:t>
      </w:r>
      <w:r>
        <w:rPr>
          <w:rFonts w:hint="eastAsia" w:ascii="仿宋_GB2312" w:hAnsi="仿宋_GB2312" w:eastAsia="仿宋_GB2312" w:cs="仿宋_GB2312"/>
          <w:sz w:val="32"/>
          <w:szCs w:val="32"/>
          <w:highlight w:val="none"/>
          <w:lang w:val="en-US" w:eastAsia="zh-Hans"/>
        </w:rPr>
        <w:t>索赔</w:t>
      </w:r>
      <w:r>
        <w:rPr>
          <w:rFonts w:hint="eastAsia" w:ascii="仿宋_GB2312" w:hAnsi="仿宋_GB2312" w:eastAsia="仿宋_GB2312" w:cs="仿宋_GB2312"/>
          <w:sz w:val="32"/>
          <w:szCs w:val="32"/>
          <w:highlight w:val="none"/>
          <w:lang w:eastAsia="zh-Hans"/>
        </w:rPr>
        <w:t>通知</w:t>
      </w:r>
      <w:r>
        <w:rPr>
          <w:rFonts w:hint="eastAsia" w:ascii="仿宋_GB2312" w:hAnsi="仿宋_GB2312" w:eastAsia="仿宋_GB2312" w:cs="仿宋_GB2312"/>
          <w:sz w:val="32"/>
          <w:szCs w:val="32"/>
          <w:highlight w:val="none"/>
          <w:lang w:val="en-US" w:eastAsia="zh-Hans"/>
        </w:rPr>
        <w:t>书</w:t>
      </w:r>
      <w:r>
        <w:rPr>
          <w:rFonts w:hint="eastAsia" w:ascii="仿宋_GB2312" w:hAnsi="仿宋_GB2312" w:eastAsia="仿宋_GB2312" w:cs="仿宋_GB2312"/>
          <w:sz w:val="32"/>
          <w:szCs w:val="32"/>
          <w:highlight w:val="none"/>
          <w:lang w:eastAsia="zh-Hans"/>
        </w:rPr>
        <w:t>即为</w:t>
      </w:r>
      <w:r>
        <w:rPr>
          <w:rFonts w:hint="eastAsia" w:ascii="仿宋_GB2312" w:hAnsi="仿宋_GB2312" w:eastAsia="仿宋_GB2312" w:cs="仿宋_GB2312"/>
          <w:sz w:val="32"/>
          <w:szCs w:val="32"/>
          <w:highlight w:val="none"/>
          <w:lang w:val="en-US" w:eastAsia="zh-Hans"/>
        </w:rPr>
        <w:t>我方</w:t>
      </w:r>
      <w:r>
        <w:rPr>
          <w:rFonts w:hint="eastAsia" w:ascii="仿宋_GB2312" w:hAnsi="仿宋_GB2312" w:eastAsia="仿宋_GB2312" w:cs="仿宋_GB2312"/>
          <w:sz w:val="32"/>
          <w:szCs w:val="32"/>
          <w:highlight w:val="none"/>
          <w:lang w:eastAsia="zh-Hans"/>
        </w:rPr>
        <w:t>付款要求之单据。</w:t>
      </w:r>
      <w:r>
        <w:rPr>
          <w:rFonts w:hint="eastAsia" w:ascii="仿宋_GB2312" w:hAnsi="仿宋_GB2312" w:eastAsia="仿宋_GB2312" w:cs="仿宋_GB2312"/>
          <w:sz w:val="32"/>
          <w:szCs w:val="32"/>
          <w:highlight w:val="none"/>
          <w:lang w:val="en-US" w:eastAsia="zh-Hans"/>
        </w:rPr>
        <w:t>索赔通知书送达地址如下：</w:t>
      </w:r>
    </w:p>
    <w:p w14:paraId="3E1C644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Hans"/>
        </w:rPr>
        <w:t>收件人：</w:t>
      </w:r>
      <w:permStart w:id="119" w:edGrp="everyone"/>
      <w:r>
        <w:rPr>
          <w:rFonts w:hint="eastAsia" w:ascii="仿宋_GB2312" w:hAnsi="仿宋_GB2312" w:eastAsia="仿宋_GB2312" w:cs="仿宋_GB2312"/>
          <w:sz w:val="32"/>
          <w:szCs w:val="32"/>
          <w:highlight w:val="none"/>
          <w:u w:val="single"/>
        </w:rPr>
        <w:t xml:space="preserve">    </w:t>
      </w:r>
      <w:permEnd w:id="119"/>
    </w:p>
    <w:p w14:paraId="4EF62B2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Hans"/>
        </w:rPr>
        <w:t>电话：</w:t>
      </w:r>
      <w:permStart w:id="120" w:edGrp="everyone"/>
      <w:r>
        <w:rPr>
          <w:rFonts w:hint="eastAsia" w:ascii="仿宋_GB2312" w:hAnsi="仿宋_GB2312" w:eastAsia="仿宋_GB2312" w:cs="仿宋_GB2312"/>
          <w:sz w:val="32"/>
          <w:szCs w:val="32"/>
          <w:highlight w:val="none"/>
          <w:u w:val="single"/>
        </w:rPr>
        <w:t xml:space="preserve">    </w:t>
      </w:r>
      <w:permEnd w:id="120"/>
    </w:p>
    <w:p w14:paraId="4318CCF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Hans"/>
        </w:rPr>
        <w:t>地址：</w:t>
      </w:r>
      <w:permStart w:id="121" w:edGrp="everyone"/>
      <w:r>
        <w:rPr>
          <w:rFonts w:hint="eastAsia" w:ascii="仿宋_GB2312" w:hAnsi="仿宋_GB2312" w:eastAsia="仿宋_GB2312" w:cs="仿宋_GB2312"/>
          <w:sz w:val="32"/>
          <w:szCs w:val="32"/>
          <w:highlight w:val="none"/>
          <w:u w:val="single"/>
        </w:rPr>
        <w:t xml:space="preserve">    </w:t>
      </w:r>
      <w:permEnd w:id="121"/>
    </w:p>
    <w:p w14:paraId="04A19C4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4.你方和</w:t>
      </w:r>
      <w:r>
        <w:rPr>
          <w:rFonts w:hint="eastAsia" w:ascii="仿宋_GB2312" w:hAnsi="仿宋_GB2312" w:eastAsia="仿宋_GB2312" w:cs="仿宋_GB2312"/>
          <w:sz w:val="32"/>
          <w:szCs w:val="32"/>
          <w:highlight w:val="none"/>
          <w:lang w:eastAsia="zh-CN"/>
        </w:rPr>
        <w:t>设计人</w:t>
      </w:r>
      <w:r>
        <w:rPr>
          <w:rFonts w:hint="eastAsia" w:ascii="仿宋_GB2312" w:hAnsi="仿宋_GB2312" w:eastAsia="仿宋_GB2312" w:cs="仿宋_GB2312"/>
          <w:sz w:val="32"/>
          <w:szCs w:val="32"/>
          <w:highlight w:val="none"/>
        </w:rPr>
        <w:t>约定变更</w:t>
      </w:r>
      <w:r>
        <w:rPr>
          <w:rFonts w:hint="eastAsia" w:ascii="仿宋_GB2312" w:hAnsi="仿宋_GB2312" w:eastAsia="仿宋_GB2312" w:cs="仿宋_GB2312"/>
          <w:sz w:val="32"/>
          <w:szCs w:val="32"/>
          <w:highlight w:val="none"/>
          <w:lang w:val="en-US" w:eastAsia="zh-Hans"/>
        </w:rPr>
        <w:t>基础</w:t>
      </w:r>
      <w:r>
        <w:rPr>
          <w:rFonts w:hint="eastAsia" w:ascii="仿宋_GB2312" w:hAnsi="仿宋_GB2312" w:eastAsia="仿宋_GB2312" w:cs="仿宋_GB2312"/>
          <w:sz w:val="32"/>
          <w:szCs w:val="32"/>
          <w:highlight w:val="none"/>
        </w:rPr>
        <w:t>合同时，</w:t>
      </w:r>
      <w:r>
        <w:rPr>
          <w:rFonts w:hint="eastAsia" w:ascii="仿宋_GB2312" w:hAnsi="仿宋_GB2312" w:eastAsia="仿宋_GB2312" w:cs="仿宋_GB2312"/>
          <w:sz w:val="32"/>
          <w:szCs w:val="32"/>
          <w:highlight w:val="none"/>
          <w:lang w:val="en-US" w:eastAsia="zh-Hans"/>
        </w:rPr>
        <w:t>无论我方是否收到该变更</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我方承担本担保规定的义务不变。</w:t>
      </w:r>
    </w:p>
    <w:p w14:paraId="4401C7F5">
      <w:pPr>
        <w:pageBreakBefore w:val="0"/>
        <w:kinsoku/>
        <w:wordWrap w:val="0"/>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5.与本保函有关的基础合同不成立、不生效、无效、被撤销、被解除，不影响本保函的独立有效。 </w:t>
      </w:r>
    </w:p>
    <w:p w14:paraId="6F356F38">
      <w:pPr>
        <w:pageBreakBefore w:val="0"/>
        <w:kinsoku/>
        <w:wordWrap w:val="0"/>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rPr>
        <w:t>因本保函发生的纠纷，可由双方协商解决，协商不成的，任何一方均可</w:t>
      </w:r>
      <w:r>
        <w:rPr>
          <w:rFonts w:hint="eastAsia" w:ascii="仿宋_GB2312" w:hAnsi="仿宋_GB2312" w:eastAsia="仿宋_GB2312" w:cs="仿宋_GB2312"/>
          <w:sz w:val="32"/>
          <w:szCs w:val="32"/>
          <w:highlight w:val="none"/>
          <w:lang w:val="en-US" w:eastAsia="zh-CN"/>
        </w:rPr>
        <w:t>向</w:t>
      </w:r>
      <w:r>
        <w:rPr>
          <w:rFonts w:hint="eastAsia" w:ascii="仿宋_GB2312" w:hAnsi="仿宋_GB2312" w:eastAsia="仿宋_GB2312" w:cs="仿宋_GB2312"/>
          <w:sz w:val="32"/>
          <w:szCs w:val="32"/>
          <w:highlight w:val="none"/>
          <w:lang w:val="en-US" w:eastAsia="zh-Hans"/>
        </w:rPr>
        <w:t>本</w:t>
      </w:r>
      <w:r>
        <w:rPr>
          <w:rFonts w:hint="eastAsia" w:ascii="仿宋_GB2312" w:hAnsi="仿宋_GB2312" w:eastAsia="仿宋_GB2312" w:cs="仿宋_GB2312"/>
          <w:sz w:val="32"/>
          <w:szCs w:val="32"/>
          <w:highlight w:val="none"/>
          <w:u w:val="none"/>
        </w:rPr>
        <w:t>项目所在地</w:t>
      </w:r>
      <w:r>
        <w:rPr>
          <w:rFonts w:hint="eastAsia" w:ascii="仿宋_GB2312" w:hAnsi="仿宋_GB2312" w:eastAsia="仿宋_GB2312" w:cs="仿宋_GB2312"/>
          <w:sz w:val="32"/>
          <w:szCs w:val="32"/>
          <w:highlight w:val="none"/>
        </w:rPr>
        <w:t>人民法院</w:t>
      </w:r>
      <w:r>
        <w:rPr>
          <w:rFonts w:hint="eastAsia" w:ascii="仿宋_GB2312" w:hAnsi="仿宋_GB2312" w:eastAsia="仿宋_GB2312" w:cs="仿宋_GB2312"/>
          <w:sz w:val="32"/>
          <w:szCs w:val="32"/>
          <w:highlight w:val="none"/>
          <w:lang w:val="en-US" w:eastAsia="zh-CN"/>
        </w:rPr>
        <w:t>提起诉讼解决</w:t>
      </w:r>
      <w:r>
        <w:rPr>
          <w:rFonts w:hint="eastAsia" w:ascii="仿宋_GB2312" w:hAnsi="仿宋_GB2312" w:eastAsia="仿宋_GB2312" w:cs="仿宋_GB2312"/>
          <w:sz w:val="32"/>
          <w:szCs w:val="32"/>
          <w:highlight w:val="none"/>
        </w:rPr>
        <w:t>。</w:t>
      </w:r>
    </w:p>
    <w:p w14:paraId="385A45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7.本保函自我方法定代表人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或其授权代理人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签字并加盖公章之日起生效。</w:t>
      </w:r>
    </w:p>
    <w:p w14:paraId="1F313265">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highlight w:val="none"/>
        </w:rPr>
      </w:pPr>
    </w:p>
    <w:p w14:paraId="2E67415B">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highlight w:val="none"/>
        </w:rPr>
      </w:pPr>
    </w:p>
    <w:p w14:paraId="243B534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担保人名称：</w:t>
      </w:r>
      <w:permStart w:id="122" w:edGrp="everyone"/>
      <w:r>
        <w:rPr>
          <w:rFonts w:hint="eastAsia" w:ascii="仿宋_GB2312" w:hAnsi="仿宋_GB2312" w:eastAsia="仿宋_GB2312" w:cs="仿宋_GB2312"/>
          <w:sz w:val="32"/>
          <w:szCs w:val="32"/>
          <w:highlight w:val="none"/>
          <w:u w:val="single"/>
        </w:rPr>
        <w:t xml:space="preserve">     </w:t>
      </w:r>
      <w:permEnd w:id="122"/>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盖单位章</w:t>
      </w:r>
      <w:r>
        <w:rPr>
          <w:rFonts w:hint="eastAsia" w:ascii="仿宋_GB2312" w:hAnsi="仿宋_GB2312" w:eastAsia="仿宋_GB2312" w:cs="仿宋_GB2312"/>
          <w:sz w:val="32"/>
          <w:szCs w:val="32"/>
          <w:highlight w:val="none"/>
          <w:lang w:eastAsia="zh-CN"/>
        </w:rPr>
        <w:t>）</w:t>
      </w:r>
    </w:p>
    <w:p w14:paraId="0F95AFE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w:t>
      </w:r>
      <w:r>
        <w:rPr>
          <w:rFonts w:hint="eastAsia" w:ascii="仿宋_GB2312" w:hAnsi="仿宋_GB2312" w:eastAsia="仿宋_GB2312" w:cs="仿宋_GB2312"/>
          <w:sz w:val="32"/>
          <w:szCs w:val="32"/>
          <w:highlight w:val="none"/>
          <w:lang w:eastAsia="zh-CN"/>
        </w:rPr>
        <w:t>授权代理人</w:t>
      </w:r>
      <w:r>
        <w:rPr>
          <w:rFonts w:hint="eastAsia" w:ascii="仿宋_GB2312" w:hAnsi="仿宋_GB2312" w:eastAsia="仿宋_GB2312" w:cs="仿宋_GB2312"/>
          <w:sz w:val="32"/>
          <w:szCs w:val="32"/>
          <w:highlight w:val="none"/>
        </w:rPr>
        <w:t>：</w:t>
      </w:r>
      <w:permStart w:id="123" w:edGrp="everyone"/>
      <w:r>
        <w:rPr>
          <w:rFonts w:hint="eastAsia" w:ascii="仿宋_GB2312" w:hAnsi="仿宋_GB2312" w:eastAsia="仿宋_GB2312" w:cs="仿宋_GB2312"/>
          <w:sz w:val="32"/>
          <w:szCs w:val="32"/>
          <w:highlight w:val="none"/>
          <w:u w:val="single"/>
        </w:rPr>
        <w:t xml:space="preserve">     </w:t>
      </w:r>
      <w:permEnd w:id="123"/>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rPr>
        <w:t>签字或盖章</w:t>
      </w:r>
      <w:r>
        <w:rPr>
          <w:rFonts w:hint="eastAsia" w:ascii="仿宋_GB2312" w:hAnsi="仿宋_GB2312" w:eastAsia="仿宋_GB2312" w:cs="仿宋_GB2312"/>
          <w:sz w:val="32"/>
          <w:szCs w:val="32"/>
          <w:highlight w:val="none"/>
          <w:lang w:eastAsia="zh-CN"/>
        </w:rPr>
        <w:t>）</w:t>
      </w:r>
    </w:p>
    <w:p w14:paraId="285715C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ermStart w:id="124" w:edGrp="everyone"/>
      <w:r>
        <w:rPr>
          <w:rFonts w:hint="eastAsia" w:ascii="仿宋_GB2312" w:hAnsi="仿宋_GB2312" w:eastAsia="仿宋_GB2312" w:cs="仿宋_GB2312"/>
          <w:sz w:val="32"/>
          <w:szCs w:val="32"/>
          <w:highlight w:val="none"/>
          <w:u w:val="single"/>
        </w:rPr>
        <w:t xml:space="preserve">                        </w:t>
      </w:r>
      <w:permEnd w:id="124"/>
      <w:r>
        <w:rPr>
          <w:rFonts w:hint="eastAsia" w:ascii="仿宋_GB2312" w:hAnsi="仿宋_GB2312" w:eastAsia="仿宋_GB2312" w:cs="仿宋_GB2312"/>
          <w:sz w:val="32"/>
          <w:szCs w:val="32"/>
          <w:highlight w:val="none"/>
        </w:rPr>
        <w:t>邮政编码：</w:t>
      </w:r>
      <w:permStart w:id="125" w:edGrp="everyone"/>
      <w:r>
        <w:rPr>
          <w:rFonts w:hint="eastAsia" w:ascii="仿宋_GB2312" w:hAnsi="仿宋_GB2312" w:eastAsia="仿宋_GB2312" w:cs="仿宋_GB2312"/>
          <w:sz w:val="32"/>
          <w:szCs w:val="32"/>
          <w:highlight w:val="none"/>
          <w:u w:val="single"/>
        </w:rPr>
        <w:t xml:space="preserve">     </w:t>
      </w:r>
      <w:permEnd w:id="125"/>
    </w:p>
    <w:p w14:paraId="62ECE95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电话：</w:t>
      </w:r>
      <w:permStart w:id="126" w:edGrp="everyone"/>
      <w:r>
        <w:rPr>
          <w:rFonts w:hint="eastAsia" w:ascii="仿宋_GB2312" w:hAnsi="仿宋_GB2312" w:eastAsia="仿宋_GB2312" w:cs="仿宋_GB2312"/>
          <w:sz w:val="32"/>
          <w:szCs w:val="32"/>
          <w:highlight w:val="none"/>
          <w:u w:val="single"/>
        </w:rPr>
        <w:t xml:space="preserve">                </w:t>
      </w:r>
      <w:permEnd w:id="126"/>
      <w:r>
        <w:rPr>
          <w:rFonts w:hint="eastAsia" w:ascii="仿宋_GB2312" w:hAnsi="仿宋_GB2312" w:eastAsia="仿宋_GB2312" w:cs="仿宋_GB2312"/>
          <w:sz w:val="32"/>
          <w:szCs w:val="32"/>
          <w:highlight w:val="none"/>
        </w:rPr>
        <w:t>传真：</w:t>
      </w:r>
      <w:permStart w:id="127" w:edGrp="everyone"/>
      <w:r>
        <w:rPr>
          <w:rFonts w:hint="eastAsia" w:ascii="仿宋_GB2312" w:hAnsi="仿宋_GB2312" w:eastAsia="仿宋_GB2312" w:cs="仿宋_GB2312"/>
          <w:sz w:val="32"/>
          <w:szCs w:val="32"/>
          <w:highlight w:val="none"/>
          <w:u w:val="single"/>
        </w:rPr>
        <w:t xml:space="preserve">     </w:t>
      </w:r>
      <w:permEnd w:id="127"/>
    </w:p>
    <w:p w14:paraId="2797E02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u w:val="none"/>
          <w:lang w:val="en-US" w:eastAsia="zh-CN"/>
        </w:rPr>
        <w:t>开立时间：</w:t>
      </w:r>
      <w:permStart w:id="128" w:edGrp="everyone"/>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ermEnd w:id="128"/>
    </w:p>
    <w:p w14:paraId="7C8023E8">
      <w:pPr>
        <w:rPr>
          <w:sz w:val="32"/>
          <w:szCs w:val="32"/>
        </w:rPr>
      </w:pPr>
    </w:p>
    <w:p w14:paraId="492100AE">
      <w:pPr>
        <w:pStyle w:val="15"/>
        <w:rPr>
          <w:rFonts w:hint="eastAsia"/>
          <w:sz w:val="32"/>
          <w:szCs w:val="32"/>
        </w:rPr>
      </w:pPr>
    </w:p>
    <w:p w14:paraId="62A319D1">
      <w:pPr>
        <w:rPr>
          <w:sz w:val="32"/>
          <w:szCs w:val="32"/>
        </w:rPr>
      </w:pPr>
    </w:p>
    <w:p w14:paraId="1D672944">
      <w:pPr>
        <w:rPr>
          <w:sz w:val="32"/>
          <w:szCs w:val="32"/>
        </w:rPr>
      </w:pPr>
    </w:p>
    <w:p w14:paraId="5CA09797">
      <w:pPr>
        <w:rPr>
          <w:sz w:val="32"/>
          <w:szCs w:val="32"/>
        </w:rPr>
      </w:pPr>
    </w:p>
    <w:p w14:paraId="22A6BBA0">
      <w:pPr>
        <w:rPr>
          <w:sz w:val="32"/>
          <w:szCs w:val="32"/>
        </w:rPr>
      </w:pPr>
    </w:p>
    <w:p w14:paraId="4D8C2A7C">
      <w:pPr>
        <w:rPr>
          <w:sz w:val="32"/>
          <w:szCs w:val="32"/>
        </w:rPr>
      </w:pPr>
    </w:p>
    <w:p w14:paraId="4B4119D5">
      <w:pPr>
        <w:rPr>
          <w:sz w:val="32"/>
          <w:szCs w:val="32"/>
        </w:rPr>
      </w:pPr>
    </w:p>
    <w:p w14:paraId="303F2DBB">
      <w:pPr>
        <w:rPr>
          <w:sz w:val="32"/>
          <w:szCs w:val="32"/>
        </w:rPr>
      </w:pPr>
    </w:p>
    <w:p w14:paraId="26BD70B4">
      <w:pPr>
        <w:rPr>
          <w:sz w:val="32"/>
          <w:szCs w:val="32"/>
        </w:rPr>
      </w:pPr>
    </w:p>
    <w:p w14:paraId="0207D5E3">
      <w:pPr>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9809466">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0FA787DC">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r>
        <w:rPr>
          <w:rFonts w:hint="eastAsia" w:ascii="仿宋_GB2312" w:hAnsi="仿宋_GB2312" w:eastAsia="仿宋_GB2312" w:cs="仿宋_GB2312"/>
          <w:i w:val="0"/>
          <w:iCs w:val="0"/>
          <w:caps w:val="0"/>
          <w:color w:val="000000"/>
          <w:spacing w:val="0"/>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72019307">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参与[10kV兴洋大道甲线、乙线新建工程设计]</w:t>
      </w:r>
      <w:r>
        <w:rPr>
          <w:rFonts w:hint="eastAsia" w:ascii="仿宋_GB2312" w:hAnsi="仿宋_GB2312" w:eastAsia="仿宋_GB2312" w:cs="仿宋_GB2312"/>
          <w:b w:val="0"/>
          <w:bCs w:val="0"/>
          <w:snapToGrid/>
          <w:color w:val="auto"/>
          <w:spacing w:val="0"/>
          <w:kern w:val="2"/>
          <w:sz w:val="32"/>
          <w:szCs w:val="32"/>
          <w:highlight w:val="yellow"/>
          <w:lang w:val="en-US" w:eastAsia="zh-CN" w:bidi="ar-SA"/>
        </w:rPr>
        <w:t>竞价比选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948CF3">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7BD97FA9">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6EA27559">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EE4E6E1">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7F4F6021">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18C083A3">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75608112">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539E3BBC">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5C17AFB0">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6C9147C8">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33E08172">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446DB0F7">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0D400DF7">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3D02B4A1">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21FEF401">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634A83AC">
      <w:pPr>
        <w:keepNext w:val="0"/>
        <w:keepLines w:val="0"/>
        <w:pageBreakBefore w:val="0"/>
        <w:numPr>
          <w:ilvl w:val="0"/>
          <w:numId w:val="4"/>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3389D15F">
      <w:pPr>
        <w:numPr>
          <w:ilvl w:val="0"/>
          <w:numId w:val="4"/>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4FC25FF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319359F2">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01B506C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9A586F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0A826ED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00E7556D">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29F21871">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D2709D">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5E80DD38">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36F84147">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
    <w:p w14:paraId="69A26350">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3128AD74">
      <w:pPr>
        <w:ind w:firstLine="2560" w:firstLineChars="800"/>
        <w:rPr>
          <w:sz w:val="32"/>
          <w:szCs w:val="32"/>
        </w:rPr>
      </w:pPr>
      <w:bookmarkStart w:id="184" w:name="_GoBack"/>
      <w:bookmarkEnd w:id="184"/>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484996-9C6B-41A4-9289-D2DA94391C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430875-8791-409B-B4E7-53C6B96210D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4FD5CC01-B388-4D82-BED5-562C0DACDD9C}"/>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4" w:fontKey="{130AD698-A4AF-4847-8FE0-F8B725435D89}"/>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0CD8ECAA-E8D4-4F3F-A7BB-B9BA7CEBF2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2434">
    <w:pPr>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0BED">
    <w:pPr>
      <w:pStyle w:val="9"/>
      <w:jc w:val="center"/>
      <w:rPr>
        <w:rFonts w:hint="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4F934">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14F934">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4FDC">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80801">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D80801">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68A4">
    <w:pPr>
      <w:pStyle w:val="10"/>
      <w:pBdr>
        <w:bottom w:val="none" w:color="auto" w:sz="0" w:space="1"/>
      </w:pBdr>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8D3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974C7"/>
    <w:multiLevelType w:val="multilevel"/>
    <w:tmpl w:val="175974C7"/>
    <w:lvl w:ilvl="0" w:tentative="0">
      <w:start w:val="1"/>
      <w:numFmt w:val="chineseCountingThousand"/>
      <w:suff w:val="space"/>
      <w:lvlText w:val="第%1章"/>
      <w:lvlJc w:val="left"/>
      <w:pPr>
        <w:ind w:left="420" w:hanging="420"/>
      </w:pPr>
      <w:rPr>
        <w:rFonts w:hint="eastAsia"/>
      </w:rPr>
    </w:lvl>
    <w:lvl w:ilvl="1" w:tentative="0">
      <w:start w:val="1"/>
      <w:numFmt w:val="decimal"/>
      <w:pStyle w:val="17"/>
      <w:isLgl/>
      <w:suff w:val="space"/>
      <w:lvlText w:val="%1.%2 "/>
      <w:lvlJc w:val="left"/>
      <w:pPr>
        <w:ind w:left="420" w:hanging="4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isLgl/>
      <w:suff w:val="nothing"/>
      <w:lvlText w:val="%1.%2.%3 "/>
      <w:lvlJc w:val="left"/>
      <w:pPr>
        <w:ind w:left="-714" w:firstLine="714"/>
      </w:pPr>
      <w:rPr>
        <w:rFonts w:hint="eastAsia"/>
        <w:snapToGrid w:val="0"/>
        <w:kern w:val="0"/>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1">
    <w:nsid w:val="2446A310"/>
    <w:multiLevelType w:val="singleLevel"/>
    <w:tmpl w:val="2446A310"/>
    <w:lvl w:ilvl="0" w:tentative="0">
      <w:start w:val="1"/>
      <w:numFmt w:val="chineseCounting"/>
      <w:suff w:val="space"/>
      <w:lvlText w:val="第%1条"/>
      <w:lvlJc w:val="left"/>
      <w:rPr>
        <w:rFonts w:hint="eastAsia"/>
      </w:rPr>
    </w:lvl>
  </w:abstractNum>
  <w:abstractNum w:abstractNumId="2">
    <w:nsid w:val="70A01CDF"/>
    <w:multiLevelType w:val="singleLevel"/>
    <w:tmpl w:val="70A01CDF"/>
    <w:lvl w:ilvl="0" w:tentative="0">
      <w:start w:val="1"/>
      <w:numFmt w:val="chineseCounting"/>
      <w:suff w:val="nothing"/>
      <w:lvlText w:val="（%1）"/>
      <w:lvlJc w:val="left"/>
      <w:pPr>
        <w:ind w:left="0" w:firstLine="420"/>
      </w:pPr>
      <w:rPr>
        <w:rFonts w:hint="eastAsia"/>
      </w:rPr>
    </w:lvl>
  </w:abstractNum>
  <w:abstractNum w:abstractNumId="3">
    <w:nsid w:val="72A87A33"/>
    <w:multiLevelType w:val="multilevel"/>
    <w:tmpl w:val="72A87A3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dit="readOnly" w:formatting="1" w:enforcement="1" w:cryptProviderType="rsaFull" w:cryptAlgorithmClass="hash" w:cryptAlgorithmType="typeAny" w:cryptAlgorithmSid="4" w:cryptSpinCount="0" w:hash="4sfxJ0XuGfRE1j5XXTzwoQ3Y+JA=" w:salt="9l/a596LrtxfdOHX1AiHe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NDM5YzY2ZjExOGI4ZTEzZjEwZTA4NGRiNGRiMTAifQ=="/>
  </w:docVars>
  <w:rsids>
    <w:rsidRoot w:val="50E76B92"/>
    <w:rsid w:val="03240AAF"/>
    <w:rsid w:val="03B94246"/>
    <w:rsid w:val="0B813EEC"/>
    <w:rsid w:val="0DF90008"/>
    <w:rsid w:val="0E3949EE"/>
    <w:rsid w:val="0F6C197D"/>
    <w:rsid w:val="10C71CB6"/>
    <w:rsid w:val="111D0084"/>
    <w:rsid w:val="11D5100E"/>
    <w:rsid w:val="125A606E"/>
    <w:rsid w:val="132F7361"/>
    <w:rsid w:val="138F4DAB"/>
    <w:rsid w:val="148D521F"/>
    <w:rsid w:val="17880617"/>
    <w:rsid w:val="198B1030"/>
    <w:rsid w:val="1A6E76E0"/>
    <w:rsid w:val="1A747A45"/>
    <w:rsid w:val="1B213FF0"/>
    <w:rsid w:val="1B3D72CA"/>
    <w:rsid w:val="204F1D62"/>
    <w:rsid w:val="207F3F58"/>
    <w:rsid w:val="240F3845"/>
    <w:rsid w:val="255F78CB"/>
    <w:rsid w:val="26CB5D5F"/>
    <w:rsid w:val="2A0A2546"/>
    <w:rsid w:val="2A4475AC"/>
    <w:rsid w:val="2C0A539D"/>
    <w:rsid w:val="2CBF7478"/>
    <w:rsid w:val="2D1C121E"/>
    <w:rsid w:val="319F0250"/>
    <w:rsid w:val="336250A1"/>
    <w:rsid w:val="33B57F0E"/>
    <w:rsid w:val="3562090B"/>
    <w:rsid w:val="35C81012"/>
    <w:rsid w:val="384C1782"/>
    <w:rsid w:val="393E2C67"/>
    <w:rsid w:val="3EBD15B3"/>
    <w:rsid w:val="3F9F4753"/>
    <w:rsid w:val="407231D7"/>
    <w:rsid w:val="42B745D5"/>
    <w:rsid w:val="42E33C8E"/>
    <w:rsid w:val="471F233C"/>
    <w:rsid w:val="49590772"/>
    <w:rsid w:val="49E503FC"/>
    <w:rsid w:val="4F603E82"/>
    <w:rsid w:val="50E76B92"/>
    <w:rsid w:val="53CF13DE"/>
    <w:rsid w:val="53FB6CA2"/>
    <w:rsid w:val="581D237E"/>
    <w:rsid w:val="58E14F46"/>
    <w:rsid w:val="59302D8C"/>
    <w:rsid w:val="5C3F445D"/>
    <w:rsid w:val="5C8A27D6"/>
    <w:rsid w:val="5F726342"/>
    <w:rsid w:val="62D55BFB"/>
    <w:rsid w:val="668B7CDF"/>
    <w:rsid w:val="6B143C83"/>
    <w:rsid w:val="6C341EAC"/>
    <w:rsid w:val="6F870381"/>
    <w:rsid w:val="6FA128E1"/>
    <w:rsid w:val="702C72CB"/>
    <w:rsid w:val="70FA20CA"/>
    <w:rsid w:val="72971451"/>
    <w:rsid w:val="77862DC2"/>
    <w:rsid w:val="784A7E44"/>
    <w:rsid w:val="79E52B61"/>
    <w:rsid w:val="79E85CDC"/>
    <w:rsid w:val="7CC77E2B"/>
    <w:rsid w:val="7DE5673D"/>
    <w:rsid w:val="7E4C04A2"/>
    <w:rsid w:val="7F37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Cambria" w:hAnsi="Cambria" w:eastAsia="宋体" w:cs="Times New Roman"/>
      <w:b/>
      <w:bCs/>
      <w:kern w:val="2"/>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kern w:val="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6">
    <w:name w:val="Title"/>
    <w:basedOn w:val="1"/>
    <w:next w:val="1"/>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7">
    <w:name w:val="Plain Text"/>
    <w:basedOn w:val="1"/>
    <w:qFormat/>
    <w:uiPriority w:val="99"/>
    <w:pPr>
      <w:adjustRightInd w:val="0"/>
      <w:ind w:firstLine="0" w:firstLineChars="0"/>
      <w:textAlignment w:val="baseline"/>
    </w:pPr>
    <w:rPr>
      <w:rFonts w:ascii="宋体" w:hAnsi="Courier New" w:eastAsia="仿宋"/>
      <w:kern w:val="0"/>
      <w:sz w:val="20"/>
      <w:szCs w:val="21"/>
    </w:rPr>
  </w:style>
  <w:style w:type="paragraph" w:styleId="8">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9">
    <w:name w:val="footer"/>
    <w:basedOn w:val="1"/>
    <w:qFormat/>
    <w:uiPriority w:val="99"/>
    <w:pPr>
      <w:tabs>
        <w:tab w:val="center" w:pos="4153"/>
        <w:tab w:val="right" w:pos="8306"/>
      </w:tabs>
      <w:snapToGrid w:val="0"/>
      <w:jc w:val="left"/>
    </w:pPr>
    <w:rPr>
      <w:kern w:val="2"/>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2"/>
      <w:sz w:val="18"/>
      <w:szCs w:val="18"/>
    </w:rPr>
  </w:style>
  <w:style w:type="paragraph" w:styleId="11">
    <w:name w:val="Body Text First Indent"/>
    <w:basedOn w:val="5"/>
    <w:qFormat/>
    <w:uiPriority w:val="0"/>
    <w:pPr>
      <w:ind w:firstLine="420" w:firstLineChars="100"/>
    </w:pPr>
  </w:style>
  <w:style w:type="character" w:styleId="14">
    <w:name w:val="annotation reference"/>
    <w:qFormat/>
    <w:uiPriority w:val="0"/>
    <w:rPr>
      <w:rFonts w:cs="Times New Roman"/>
      <w:sz w:val="21"/>
      <w:szCs w:val="21"/>
    </w:rPr>
  </w:style>
  <w:style w:type="paragraph" w:customStyle="1" w:styleId="15">
    <w:name w:val="Default"/>
    <w:basedOn w:val="1"/>
    <w:qFormat/>
    <w:uiPriority w:val="0"/>
    <w:pPr>
      <w:autoSpaceDE w:val="0"/>
      <w:autoSpaceDN w:val="0"/>
      <w:adjustRightInd w:val="0"/>
      <w:spacing w:line="240" w:lineRule="auto"/>
      <w:ind w:firstLine="0" w:firstLineChars="0"/>
      <w:jc w:val="left"/>
    </w:pPr>
    <w:rPr>
      <w:rFonts w:ascii="宋体" w:hAnsi="宋体" w:eastAsia="宋体"/>
      <w:color w:val="000000"/>
      <w:kern w:val="0"/>
      <w:sz w:val="24"/>
      <w:szCs w:val="24"/>
    </w:rPr>
  </w:style>
  <w:style w:type="paragraph" w:customStyle="1" w:styleId="16">
    <w:name w:val="样式 首行缩进:  2 字符"/>
    <w:basedOn w:val="1"/>
    <w:qFormat/>
    <w:uiPriority w:val="0"/>
    <w:pPr>
      <w:ind w:firstLine="560"/>
    </w:pPr>
    <w:rPr>
      <w:sz w:val="24"/>
      <w:szCs w:val="24"/>
    </w:rPr>
  </w:style>
  <w:style w:type="paragraph" w:customStyle="1" w:styleId="17">
    <w:name w:val="02标题2"/>
    <w:basedOn w:val="3"/>
    <w:autoRedefine/>
    <w:qFormat/>
    <w:uiPriority w:val="0"/>
    <w:pPr>
      <w:numPr>
        <w:ilvl w:val="1"/>
        <w:numId w:val="1"/>
      </w:numPr>
      <w:tabs>
        <w:tab w:val="left" w:pos="360"/>
        <w:tab w:val="center" w:pos="567"/>
      </w:tabs>
      <w:adjustRightInd w:val="0"/>
      <w:snapToGrid w:val="0"/>
      <w:spacing w:before="120" w:beforeLines="50" w:line="460" w:lineRule="exact"/>
      <w:ind w:left="0" w:firstLine="0"/>
      <w:textAlignment w:val="center"/>
    </w:pPr>
    <w:rPr>
      <w:rFonts w:ascii="Arial" w:hAnsi="宋体" w:eastAsia="黑体"/>
      <w:bCs w:val="0"/>
      <w:kern w:val="2"/>
      <w:szCs w:val="20"/>
    </w:rPr>
  </w:style>
  <w:style w:type="paragraph" w:customStyle="1" w:styleId="18">
    <w:name w:val="01标题1+ 小三 顶端: (带阴影单实线 自动设置  0.5 磅 行宽) 底端: (带阴影单实线 自动设置 ..."/>
    <w:basedOn w:val="2"/>
    <w:autoRedefine/>
    <w:qFormat/>
    <w:uiPriority w:val="0"/>
    <w:pPr>
      <w:numPr>
        <w:ilvl w:val="0"/>
        <w:numId w:val="0"/>
      </w:numPr>
      <w:adjustRightInd w:val="0"/>
      <w:snapToGrid w:val="0"/>
      <w:spacing w:before="50"/>
      <w:ind w:left="420" w:hanging="420"/>
    </w:pPr>
    <w:rPr>
      <w:rFonts w:hAnsi="Times New Roman" w:eastAsia="黑体" w:cs="宋体"/>
      <w:b w:val="0"/>
      <w:sz w:val="30"/>
      <w:szCs w:val="20"/>
    </w:rPr>
  </w:style>
  <w:style w:type="paragraph" w:customStyle="1" w:styleId="19">
    <w:name w:val="样式 02标题2 + 段前: 0.5 行1"/>
    <w:basedOn w:val="17"/>
    <w:autoRedefine/>
    <w:qFormat/>
    <w:uiPriority w:val="0"/>
    <w:pPr>
      <w:numPr>
        <w:ilvl w:val="0"/>
        <w:numId w:val="0"/>
      </w:numPr>
      <w:spacing w:before="0"/>
      <w:ind w:left="420" w:hanging="420"/>
    </w:pPr>
    <w:rPr>
      <w:rFonts w:hAnsi="Calibri Light" w:cs="宋体"/>
      <w:b w:val="0"/>
      <w:bCs/>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5261</Words>
  <Characters>5635</Characters>
  <Lines>0</Lines>
  <Paragraphs>0</Paragraphs>
  <TotalTime>0</TotalTime>
  <ScaleCrop>false</ScaleCrop>
  <LinksUpToDate>false</LinksUpToDate>
  <CharactersWithSpaces>6384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2024-07-30T10:34:00Z</dcterms:created>
  <dc:creator>走过的</dc:creator>
  <cp:lastModifiedBy>林声淇</cp:lastModifiedBy>
  <cp:lastPrinted>2025-02-05T02:10:00Z</cp:lastPrinted>
  <dcterms:modified xsi:type="dcterms:W3CDTF">2025-11-13T06:51:49Z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6CE37D037A8D4D3C886F87A83DB1FBA1_13</vt:lpwstr>
  </property>
  <property fmtid="{D5CDD505-2E9C-101B-9397-08002B2CF9AE}" pid="4" name="KSOTemplateDocerSaveRecord">
    <vt:lpwstr>eyJoZGlkIjoiODVlMzM0ZDg1NTMwYjhiMWQ0ODIwYzAyMWFmODY0YzciLCJ1c2VySWQiOiIxNjYxMTY2OTI1In0=</vt:lpwstr>
  </property>
</Properties>
</file>